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1" w:firstLineChars="100"/>
        <w:jc w:val="both"/>
        <w:rPr>
          <w:rFonts w:hint="eastAsia" w:ascii="宋体" w:hAnsi="宋体" w:eastAsia="宋体" w:cs="宋体"/>
          <w:b/>
          <w:bCs/>
          <w:sz w:val="36"/>
          <w:szCs w:val="36"/>
        </w:rPr>
      </w:pPr>
      <w:r>
        <w:rPr>
          <w:rFonts w:hint="eastAsia" w:ascii="宋体" w:hAnsi="宋体" w:eastAsia="宋体" w:cs="宋体"/>
          <w:b/>
          <w:bCs/>
          <w:color w:val="auto"/>
          <w:sz w:val="36"/>
          <w:szCs w:val="36"/>
          <w:highlight w:val="none"/>
        </w:rPr>
        <w:t>第二轮中央生态环境保护督察反馈意见</w:t>
      </w:r>
      <w:r>
        <w:rPr>
          <w:rFonts w:hint="eastAsia" w:ascii="宋体" w:hAnsi="宋体" w:eastAsia="宋体" w:cs="宋体"/>
          <w:b/>
          <w:bCs/>
          <w:sz w:val="36"/>
          <w:szCs w:val="36"/>
        </w:rPr>
        <w:t>整改任务</w:t>
      </w:r>
    </w:p>
    <w:p>
      <w:pPr>
        <w:spacing w:line="600" w:lineRule="exact"/>
        <w:ind w:firstLine="1807" w:firstLineChars="500"/>
        <w:jc w:val="both"/>
        <w:rPr>
          <w:rFonts w:hint="eastAsia" w:ascii="宋体" w:hAnsi="宋体" w:eastAsia="宋体" w:cs="宋体"/>
          <w:b/>
          <w:bCs/>
          <w:i w:val="0"/>
          <w:caps w:val="0"/>
          <w:color w:val="auto"/>
          <w:spacing w:val="0"/>
          <w:sz w:val="36"/>
          <w:szCs w:val="36"/>
        </w:rPr>
      </w:pPr>
      <w:r>
        <w:rPr>
          <w:rFonts w:hint="eastAsia" w:ascii="宋体" w:hAnsi="宋体" w:eastAsia="宋体" w:cs="宋体"/>
          <w:b/>
          <w:bCs/>
          <w:sz w:val="36"/>
          <w:szCs w:val="36"/>
        </w:rPr>
        <w:t>（序号</w:t>
      </w:r>
      <w:r>
        <w:rPr>
          <w:rFonts w:hint="eastAsia" w:ascii="宋体" w:hAnsi="宋体" w:cs="宋体"/>
          <w:b/>
          <w:bCs/>
          <w:sz w:val="36"/>
          <w:szCs w:val="36"/>
          <w:lang w:val="en-US" w:eastAsia="zh-CN"/>
        </w:rPr>
        <w:t>八)</w:t>
      </w:r>
      <w:r>
        <w:rPr>
          <w:rFonts w:hint="eastAsia"/>
          <w:b/>
          <w:bCs/>
          <w:sz w:val="36"/>
          <w:szCs w:val="36"/>
          <w:highlight w:val="none"/>
        </w:rPr>
        <w:t xml:space="preserve"> </w:t>
      </w:r>
      <w:r>
        <w:rPr>
          <w:rFonts w:hint="eastAsia" w:ascii="宋体" w:hAnsi="宋体" w:eastAsia="宋体" w:cs="宋体"/>
          <w:b/>
          <w:bCs/>
          <w:i w:val="0"/>
          <w:caps w:val="0"/>
          <w:color w:val="auto"/>
          <w:spacing w:val="0"/>
          <w:sz w:val="36"/>
          <w:szCs w:val="36"/>
        </w:rPr>
        <w:t>完成情况的公示</w:t>
      </w:r>
    </w:p>
    <w:p>
      <w:pPr>
        <w:spacing w:line="600" w:lineRule="exact"/>
        <w:jc w:val="both"/>
        <w:rPr>
          <w:rFonts w:hint="eastAsia" w:ascii="仿宋" w:hAnsi="仿宋" w:eastAsia="仿宋" w:cs="仿宋"/>
          <w:sz w:val="32"/>
          <w:szCs w:val="32"/>
        </w:rPr>
      </w:pPr>
    </w:p>
    <w:p>
      <w:pPr>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为深入贯彻</w:t>
      </w:r>
      <w:r>
        <w:rPr>
          <w:rFonts w:hint="eastAsia" w:ascii="仿宋" w:hAnsi="仿宋" w:eastAsia="仿宋" w:cs="仿宋"/>
          <w:sz w:val="32"/>
          <w:szCs w:val="32"/>
          <w:lang w:eastAsia="zh-CN"/>
        </w:rPr>
        <w:t>落实中央</w:t>
      </w:r>
      <w:r>
        <w:rPr>
          <w:rFonts w:hint="eastAsia" w:ascii="仿宋" w:hAnsi="仿宋" w:eastAsia="仿宋" w:cs="仿宋"/>
          <w:sz w:val="32"/>
          <w:szCs w:val="32"/>
          <w:lang w:val="en-US" w:eastAsia="zh-CN"/>
        </w:rPr>
        <w:t>生态</w:t>
      </w:r>
      <w:r>
        <w:rPr>
          <w:rFonts w:hint="eastAsia" w:ascii="仿宋" w:hAnsi="仿宋" w:eastAsia="仿宋" w:cs="仿宋"/>
          <w:sz w:val="32"/>
          <w:szCs w:val="32"/>
        </w:rPr>
        <w:t>环</w:t>
      </w:r>
      <w:r>
        <w:rPr>
          <w:rFonts w:hint="eastAsia" w:ascii="仿宋" w:hAnsi="仿宋" w:eastAsia="仿宋" w:cs="仿宋"/>
          <w:sz w:val="32"/>
          <w:szCs w:val="32"/>
          <w:lang w:val="en-US" w:eastAsia="zh-CN"/>
        </w:rPr>
        <w:t>境</w:t>
      </w:r>
      <w:r>
        <w:rPr>
          <w:rFonts w:hint="eastAsia" w:ascii="仿宋" w:hAnsi="仿宋" w:eastAsia="仿宋" w:cs="仿宋"/>
          <w:sz w:val="32"/>
          <w:szCs w:val="32"/>
        </w:rPr>
        <w:t>保</w:t>
      </w:r>
      <w:r>
        <w:rPr>
          <w:rFonts w:hint="eastAsia" w:ascii="仿宋" w:hAnsi="仿宋" w:eastAsia="仿宋" w:cs="仿宋"/>
          <w:sz w:val="32"/>
          <w:szCs w:val="32"/>
          <w:lang w:val="en-US" w:eastAsia="zh-CN"/>
        </w:rPr>
        <w:t>护</w:t>
      </w:r>
      <w:r>
        <w:rPr>
          <w:rFonts w:hint="eastAsia" w:ascii="仿宋" w:hAnsi="仿宋" w:eastAsia="仿宋" w:cs="仿宋"/>
          <w:sz w:val="32"/>
          <w:szCs w:val="32"/>
        </w:rPr>
        <w:t>督察</w:t>
      </w:r>
      <w:r>
        <w:rPr>
          <w:rFonts w:hint="eastAsia" w:ascii="仿宋" w:hAnsi="仿宋" w:eastAsia="仿宋" w:cs="仿宋"/>
          <w:sz w:val="32"/>
          <w:szCs w:val="32"/>
          <w:lang w:eastAsia="zh-CN"/>
        </w:rPr>
        <w:t>反馈</w:t>
      </w:r>
      <w:r>
        <w:rPr>
          <w:rFonts w:hint="eastAsia" w:ascii="仿宋" w:hAnsi="仿宋" w:eastAsia="仿宋" w:cs="仿宋"/>
          <w:sz w:val="32"/>
          <w:szCs w:val="32"/>
        </w:rPr>
        <w:t>意见，努力改善全区生态环境质量，</w:t>
      </w:r>
      <w:r>
        <w:rPr>
          <w:rFonts w:hint="eastAsia" w:ascii="仿宋" w:hAnsi="仿宋" w:eastAsia="仿宋" w:cs="仿宋"/>
          <w:sz w:val="32"/>
          <w:szCs w:val="32"/>
          <w:lang w:eastAsia="zh-CN"/>
        </w:rPr>
        <w:t>长春市九台区环境保护督察反馈问题整改工作领导小组办公室</w:t>
      </w:r>
      <w:r>
        <w:rPr>
          <w:rFonts w:hint="eastAsia" w:ascii="仿宋" w:hAnsi="仿宋" w:eastAsia="仿宋" w:cs="仿宋"/>
          <w:sz w:val="32"/>
          <w:szCs w:val="32"/>
        </w:rPr>
        <w:t>积极开</w:t>
      </w:r>
      <w:r>
        <w:rPr>
          <w:rFonts w:hint="eastAsia" w:ascii="仿宋" w:hAnsi="仿宋" w:eastAsia="仿宋" w:cs="仿宋"/>
          <w:b w:val="0"/>
          <w:bCs w:val="0"/>
          <w:sz w:val="32"/>
          <w:szCs w:val="32"/>
        </w:rPr>
        <w:t>展</w:t>
      </w:r>
      <w:r>
        <w:rPr>
          <w:rFonts w:hint="eastAsia" w:ascii="仿宋" w:hAnsi="仿宋" w:eastAsia="仿宋" w:cs="仿宋"/>
          <w:b w:val="0"/>
          <w:bCs w:val="0"/>
          <w:color w:val="auto"/>
          <w:sz w:val="32"/>
          <w:szCs w:val="32"/>
          <w:highlight w:val="none"/>
        </w:rPr>
        <w:t>第二轮中央生态环境保护督察反馈意见</w:t>
      </w:r>
      <w:r>
        <w:rPr>
          <w:rFonts w:hint="eastAsia" w:ascii="仿宋" w:hAnsi="仿宋" w:eastAsia="仿宋" w:cs="仿宋"/>
          <w:b w:val="0"/>
          <w:bCs w:val="0"/>
          <w:sz w:val="32"/>
          <w:szCs w:val="32"/>
        </w:rPr>
        <w:t>整改工作。现将</w:t>
      </w:r>
      <w:r>
        <w:rPr>
          <w:rFonts w:hint="eastAsia" w:ascii="仿宋" w:hAnsi="仿宋" w:eastAsia="仿宋" w:cs="仿宋"/>
          <w:b w:val="0"/>
          <w:bCs w:val="0"/>
          <w:sz w:val="32"/>
          <w:szCs w:val="32"/>
          <w:lang w:eastAsia="zh-CN"/>
        </w:rPr>
        <w:t>第八</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问题</w:t>
      </w:r>
      <w:r>
        <w:rPr>
          <w:rFonts w:hint="eastAsia" w:ascii="仿宋" w:hAnsi="仿宋" w:eastAsia="仿宋" w:cs="仿宋"/>
          <w:sz w:val="32"/>
          <w:szCs w:val="32"/>
        </w:rPr>
        <w:t>整改</w:t>
      </w:r>
      <w:r>
        <w:rPr>
          <w:rFonts w:hint="eastAsia" w:ascii="仿宋" w:hAnsi="仿宋" w:eastAsia="仿宋" w:cs="仿宋"/>
          <w:sz w:val="32"/>
          <w:szCs w:val="32"/>
          <w:lang w:eastAsia="zh-CN"/>
        </w:rPr>
        <w:t>完成情况予以</w:t>
      </w:r>
      <w:r>
        <w:rPr>
          <w:rFonts w:hint="eastAsia" w:ascii="仿宋" w:hAnsi="仿宋" w:eastAsia="仿宋" w:cs="仿宋"/>
          <w:sz w:val="32"/>
          <w:szCs w:val="32"/>
        </w:rPr>
        <w:t>公示</w:t>
      </w:r>
      <w:r>
        <w:rPr>
          <w:rFonts w:hint="eastAsia" w:ascii="仿宋" w:hAnsi="仿宋" w:eastAsia="仿宋" w:cs="仿宋"/>
          <w:sz w:val="32"/>
          <w:szCs w:val="32"/>
          <w:lang w:eastAsia="zh-CN"/>
        </w:rPr>
        <w:t>。</w:t>
      </w:r>
    </w:p>
    <w:p>
      <w:pPr>
        <w:numPr>
          <w:ilvl w:val="0"/>
          <w:numId w:val="1"/>
        </w:num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整改任务</w:t>
      </w:r>
    </w:p>
    <w:p>
      <w:pPr>
        <w:keepNext w:val="0"/>
        <w:keepLines w:val="0"/>
        <w:pageBreakBefore w:val="0"/>
        <w:kinsoku/>
        <w:wordWrap/>
        <w:overflowPunct/>
        <w:topLinePunct w:val="0"/>
        <w:bidi w:val="0"/>
        <w:spacing w:line="360" w:lineRule="auto"/>
        <w:ind w:right="0" w:rightChars="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sz w:val="32"/>
          <w:szCs w:val="32"/>
          <w:highlight w:val="none"/>
        </w:rPr>
        <w:t>责任落实不到位。一些地方和部门生态环境保护责任意识不强，党政同责、一岗双责落实不到位，部门协同、上下联动的合力尚未形成。一些县（市、区）党委和政府落实生态环境保护责任不到位问题更为突出。2019年、2020年，全省60个县（市、区）中有20个未按《中华人民共和国环境保护法》要求，向本级人大或人大常委会报告生态环境保护工作情况。</w:t>
      </w:r>
    </w:p>
    <w:p>
      <w:pPr>
        <w:keepNext w:val="0"/>
        <w:keepLines w:val="0"/>
        <w:pageBreakBefore w:val="0"/>
        <w:numPr>
          <w:ilvl w:val="0"/>
          <w:numId w:val="0"/>
        </w:numPr>
        <w:kinsoku/>
        <w:wordWrap/>
        <w:overflowPunct/>
        <w:topLinePunct w:val="0"/>
        <w:bidi w:val="0"/>
        <w:spacing w:line="360" w:lineRule="auto"/>
        <w:ind w:right="0" w:rightChars="0" w:firstLine="640" w:firstLineChars="200"/>
        <w:textAlignment w:val="auto"/>
        <w:outlineLvl w:val="9"/>
        <w:rPr>
          <w:rFonts w:hint="eastAsia" w:ascii="仿宋_GB2312" w:hAnsi="仿宋_GB2312" w:eastAsia="仿宋_GB2312" w:cs="仿宋_GB2312"/>
          <w:b w:val="0"/>
          <w:bCs w:val="0"/>
          <w:color w:val="000000"/>
          <w:sz w:val="34"/>
          <w:szCs w:val="34"/>
        </w:rPr>
      </w:pPr>
      <w:r>
        <w:rPr>
          <w:rFonts w:hint="eastAsia" w:ascii="黑体" w:hAnsi="黑体" w:eastAsia="黑体" w:cs="黑体"/>
          <w:sz w:val="32"/>
          <w:szCs w:val="32"/>
          <w:lang w:val="en-US" w:eastAsia="zh-CN"/>
        </w:rPr>
        <w:t>二、整改目标</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auto"/>
          <w:sz w:val="32"/>
          <w:szCs w:val="32"/>
        </w:rPr>
        <w:t>全</w:t>
      </w:r>
      <w:r>
        <w:rPr>
          <w:rFonts w:hint="eastAsia" w:ascii="仿宋" w:hAnsi="仿宋" w:eastAsia="仿宋" w:cs="仿宋"/>
          <w:b w:val="0"/>
          <w:bCs w:val="0"/>
          <w:color w:val="auto"/>
          <w:sz w:val="32"/>
          <w:szCs w:val="32"/>
          <w:lang w:eastAsia="zh-CN"/>
        </w:rPr>
        <w:t>区各级</w:t>
      </w:r>
      <w:r>
        <w:rPr>
          <w:rFonts w:hint="eastAsia" w:ascii="仿宋" w:hAnsi="仿宋" w:eastAsia="仿宋" w:cs="仿宋"/>
          <w:b w:val="0"/>
          <w:bCs w:val="0"/>
          <w:sz w:val="32"/>
          <w:szCs w:val="32"/>
        </w:rPr>
        <w:t>领导干部环境保护意识显著增强，环境保护责任全面压紧压实，工作合力广泛形成，考核问责机制健全完善，人大监督作用充分发挥。</w:t>
      </w:r>
    </w:p>
    <w:p>
      <w:pPr>
        <w:pStyle w:val="2"/>
        <w:rPr>
          <w:rFonts w:hint="eastAsia"/>
        </w:rPr>
      </w:pPr>
    </w:p>
    <w:p>
      <w:pPr>
        <w:numPr>
          <w:ilvl w:val="0"/>
          <w:numId w:val="0"/>
        </w:numPr>
        <w:spacing w:line="360" w:lineRule="auto"/>
        <w:ind w:firstLine="640" w:firstLineChars="200"/>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sz w:val="32"/>
          <w:szCs w:val="32"/>
          <w:lang w:val="en-US" w:eastAsia="zh-CN"/>
        </w:rPr>
        <w:t>三、整改措施</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各级干部要深</w:t>
      </w:r>
      <w:r>
        <w:rPr>
          <w:rFonts w:hint="eastAsia" w:ascii="仿宋" w:hAnsi="仿宋" w:eastAsia="仿宋" w:cs="仿宋"/>
          <w:b w:val="0"/>
          <w:bCs w:val="0"/>
          <w:sz w:val="32"/>
          <w:szCs w:val="32"/>
          <w:highlight w:val="none"/>
          <w:lang w:eastAsia="zh-CN"/>
        </w:rPr>
        <w:t>刻</w:t>
      </w:r>
      <w:r>
        <w:rPr>
          <w:rFonts w:hint="eastAsia" w:ascii="仿宋" w:hAnsi="仿宋" w:eastAsia="仿宋" w:cs="仿宋"/>
          <w:b w:val="0"/>
          <w:bCs w:val="0"/>
          <w:sz w:val="32"/>
          <w:szCs w:val="32"/>
        </w:rPr>
        <w:t>认识环境保护的重要性，树牢绿色发展理念，抓深落实督</w:t>
      </w:r>
      <w:r>
        <w:rPr>
          <w:rFonts w:hint="eastAsia" w:ascii="仿宋" w:hAnsi="仿宋" w:eastAsia="仿宋" w:cs="仿宋"/>
          <w:b w:val="0"/>
          <w:bCs w:val="0"/>
          <w:sz w:val="32"/>
          <w:szCs w:val="32"/>
          <w:lang w:val="en-US" w:eastAsia="zh-CN"/>
        </w:rPr>
        <w:t>察</w:t>
      </w:r>
      <w:r>
        <w:rPr>
          <w:rFonts w:hint="eastAsia" w:ascii="仿宋" w:hAnsi="仿宋" w:eastAsia="仿宋" w:cs="仿宋"/>
          <w:b w:val="0"/>
          <w:bCs w:val="0"/>
          <w:sz w:val="32"/>
          <w:szCs w:val="32"/>
        </w:rPr>
        <w:t>反馈意见，</w:t>
      </w:r>
      <w:r>
        <w:rPr>
          <w:rFonts w:hint="eastAsia" w:ascii="仿宋" w:hAnsi="仿宋" w:eastAsia="仿宋" w:cs="仿宋"/>
          <w:b w:val="0"/>
          <w:bCs w:val="0"/>
          <w:sz w:val="32"/>
          <w:szCs w:val="32"/>
          <w:lang w:eastAsia="zh-CN"/>
        </w:rPr>
        <w:t>对</w:t>
      </w:r>
      <w:r>
        <w:rPr>
          <w:rFonts w:hint="eastAsia" w:ascii="仿宋" w:hAnsi="仿宋" w:eastAsia="仿宋" w:cs="仿宋"/>
          <w:b w:val="0"/>
          <w:bCs w:val="0"/>
          <w:sz w:val="32"/>
          <w:szCs w:val="32"/>
        </w:rPr>
        <w:t>存在问题要深刻剖析、查摆原因、研究整改办法。明确生态环境保护工作与绩效考核的强关联度，通过考核结果的运用来增强各部门贯彻绿色经济的目标导向。</w:t>
      </w:r>
    </w:p>
    <w:p>
      <w:pPr>
        <w:pageBreakBefore w:val="0"/>
        <w:numPr>
          <w:ilvl w:val="0"/>
          <w:numId w:val="0"/>
        </w:numPr>
        <w:kinsoku/>
        <w:wordWrap/>
        <w:overflowPunct/>
        <w:topLinePunct w:val="0"/>
        <w:autoSpaceDE/>
        <w:autoSpaceDN/>
        <w:bidi w:val="0"/>
        <w:spacing w:line="576"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区生态安全工作暨生态环境保护领导小组和环境保护督察反馈问题整改工作领导小组统筹协调，强化“战线对责任单位”工作机制，上下联动，合力推进督察整改工作。</w:t>
      </w:r>
    </w:p>
    <w:p>
      <w:pPr>
        <w:pageBreakBefore w:val="0"/>
        <w:numPr>
          <w:ilvl w:val="0"/>
          <w:numId w:val="0"/>
        </w:numPr>
        <w:kinsoku/>
        <w:wordWrap/>
        <w:overflowPunct/>
        <w:topLinePunct w:val="0"/>
        <w:autoSpaceDE/>
        <w:autoSpaceDN/>
        <w:bidi w:val="0"/>
        <w:spacing w:line="576" w:lineRule="exact"/>
        <w:ind w:firstLine="640" w:firstLineChars="200"/>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（三）</w:t>
      </w:r>
      <w:r>
        <w:rPr>
          <w:rFonts w:hint="eastAsia" w:ascii="仿宋" w:hAnsi="仿宋" w:eastAsia="仿宋" w:cs="仿宋"/>
          <w:b w:val="0"/>
          <w:bCs w:val="0"/>
          <w:color w:val="auto"/>
          <w:sz w:val="32"/>
          <w:szCs w:val="32"/>
          <w:highlight w:val="none"/>
        </w:rPr>
        <w:t>在选人用人中，将生态文明建设和环境保护重点目标任务完成情况作为党政主要负责人进一步使用的重要参考;在干部考察工作中，将生态文明建设和环境保护重点目标任务完成情况作为考察工作的一项重要内容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在年终述职述廉中，要求党政主要负责人汇报生态文明建设和环境保护重点目标任务完成情况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充分利用效绩考核结果，依据《党政领导干部生态环境损害责任追究实施细则（试行）》对涉及生态环境损害问题单位及个人严格追究问责</w:t>
      </w:r>
      <w:r>
        <w:rPr>
          <w:rFonts w:hint="eastAsia" w:ascii="仿宋" w:hAnsi="仿宋" w:eastAsia="仿宋" w:cs="仿宋"/>
          <w:b w:val="0"/>
          <w:bCs w:val="0"/>
          <w:color w:val="auto"/>
          <w:sz w:val="32"/>
          <w:szCs w:val="32"/>
          <w:highlight w:val="none"/>
          <w:lang w:eastAsia="zh-CN"/>
        </w:rPr>
        <w:t>，对</w:t>
      </w:r>
      <w:r>
        <w:rPr>
          <w:rFonts w:hint="eastAsia" w:ascii="仿宋" w:hAnsi="仿宋" w:eastAsia="仿宋" w:cs="仿宋"/>
          <w:b w:val="0"/>
          <w:bCs w:val="0"/>
          <w:color w:val="auto"/>
          <w:sz w:val="32"/>
          <w:szCs w:val="32"/>
          <w:highlight w:val="none"/>
        </w:rPr>
        <w:t>造成生态环境和资源严重破坏的领导干部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从严从重查处。</w:t>
      </w:r>
    </w:p>
    <w:p>
      <w:pPr>
        <w:pageBreakBefore w:val="0"/>
        <w:kinsoku/>
        <w:wordWrap/>
        <w:overflowPunct/>
        <w:topLinePunct w:val="0"/>
        <w:autoSpaceDE/>
        <w:autoSpaceDN/>
        <w:bidi w:val="0"/>
        <w:spacing w:line="57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四）严格落实生态环境状况报告制度要求，区政府每年向本级人大或者人大常委会报告环境状况和环境保护目标完成情况，依法接受监督；根据人大审议意见，认真抓好研究落实，全面推动生态环境保护年度重点任务。</w:t>
      </w:r>
    </w:p>
    <w:p>
      <w:pPr>
        <w:numPr>
          <w:ilvl w:val="0"/>
          <w:numId w:val="0"/>
        </w:numPr>
        <w:spacing w:line="360" w:lineRule="auto"/>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四、整改效果</w:t>
      </w:r>
    </w:p>
    <w:p>
      <w:pPr>
        <w:numPr>
          <w:ilvl w:val="0"/>
          <w:numId w:val="0"/>
        </w:num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目前，整改方案确定的整改措施已全部完成。</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欢</w:t>
      </w:r>
      <w:r>
        <w:rPr>
          <w:rFonts w:hint="eastAsia" w:ascii="仿宋_GB2312" w:hAnsi="仿宋_GB2312" w:eastAsia="仿宋_GB2312" w:cs="仿宋_GB2312"/>
          <w:b w:val="0"/>
          <w:i w:val="0"/>
          <w:caps w:val="0"/>
          <w:color w:val="333333"/>
          <w:spacing w:val="0"/>
          <w:sz w:val="32"/>
          <w:szCs w:val="32"/>
          <w:shd w:val="clear" w:color="080000" w:fill="FFFFFF"/>
        </w:rPr>
        <w:t>迎广大人民群众监督</w:t>
      </w:r>
      <w:r>
        <w:rPr>
          <w:rFonts w:hint="eastAsia" w:ascii="仿宋_GB2312" w:hAnsi="仿宋_GB2312" w:eastAsia="仿宋_GB2312" w:cs="仿宋_GB2312"/>
          <w:b w:val="0"/>
          <w:i w:val="0"/>
          <w:caps w:val="0"/>
          <w:color w:val="333333"/>
          <w:spacing w:val="0"/>
          <w:sz w:val="32"/>
          <w:szCs w:val="32"/>
          <w:shd w:val="clear" w:color="080000" w:fill="FFFFFF"/>
          <w:lang w:eastAsia="zh-CN"/>
        </w:rPr>
        <w:t>。</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rPr>
        <w:t>公示时间：</w:t>
      </w:r>
      <w:r>
        <w:rPr>
          <w:rFonts w:hint="eastAsia" w:ascii="仿宋_GB2312" w:hAnsi="仿宋_GB2312" w:eastAsia="仿宋_GB2312" w:cs="仿宋_GB2312"/>
          <w:b w:val="0"/>
          <w:i w:val="0"/>
          <w:caps w:val="0"/>
          <w:color w:val="333333"/>
          <w:spacing w:val="0"/>
          <w:sz w:val="32"/>
          <w:szCs w:val="32"/>
          <w:highlight w:val="none"/>
          <w:shd w:val="clear" w:color="080000" w:fill="FFFFFF"/>
        </w:rPr>
        <w:t>20</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22</w:t>
      </w:r>
      <w:r>
        <w:rPr>
          <w:rFonts w:hint="eastAsia" w:ascii="仿宋_GB2312" w:hAnsi="仿宋_GB2312" w:eastAsia="仿宋_GB2312" w:cs="仿宋_GB2312"/>
          <w:b w:val="0"/>
          <w:i w:val="0"/>
          <w:caps w:val="0"/>
          <w:color w:val="333333"/>
          <w:spacing w:val="0"/>
          <w:sz w:val="32"/>
          <w:szCs w:val="32"/>
          <w:highlight w:val="none"/>
          <w:shd w:val="clear" w:color="080000" w:fill="FFFFFF"/>
        </w:rPr>
        <w:t>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10</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25</w:t>
      </w:r>
      <w:r>
        <w:rPr>
          <w:rFonts w:hint="eastAsia" w:ascii="仿宋_GB2312" w:hAnsi="仿宋_GB2312" w:eastAsia="仿宋_GB2312" w:cs="仿宋_GB2312"/>
          <w:b w:val="0"/>
          <w:i w:val="0"/>
          <w:caps w:val="0"/>
          <w:color w:val="333333"/>
          <w:spacing w:val="0"/>
          <w:sz w:val="32"/>
          <w:szCs w:val="32"/>
          <w:highlight w:val="none"/>
          <w:shd w:val="clear" w:color="080000" w:fill="FFFFFF"/>
        </w:rPr>
        <w:t>日至</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333333"/>
          <w:spacing w:val="0"/>
          <w:sz w:val="32"/>
          <w:szCs w:val="32"/>
          <w:highlight w:val="none"/>
          <w:shd w:val="clear" w:color="080000" w:fill="FFFFFF"/>
          <w:lang w:val="en-US" w:eastAsia="zh-CN"/>
        </w:rPr>
        <w:t>11</w:t>
      </w:r>
      <w:r>
        <w:rPr>
          <w:rFonts w:hint="eastAsia" w:ascii="仿宋_GB2312" w:hAnsi="仿宋_GB2312" w:eastAsia="仿宋_GB2312" w:cs="仿宋_GB2312"/>
          <w:b w:val="0"/>
          <w:i w:val="0"/>
          <w:caps w:val="0"/>
          <w:color w:val="333333"/>
          <w:spacing w:val="0"/>
          <w:sz w:val="32"/>
          <w:szCs w:val="32"/>
          <w:highlight w:val="none"/>
          <w:shd w:val="clear" w:color="080000" w:fill="FFFFFF"/>
        </w:rPr>
        <w:t>月</w:t>
      </w:r>
      <w:r>
        <w:rPr>
          <w:rFonts w:hint="default" w:ascii="仿宋_GB2312" w:hAnsi="仿宋_GB2312" w:eastAsia="仿宋_GB2312" w:cs="仿宋_GB2312"/>
          <w:b w:val="0"/>
          <w:i w:val="0"/>
          <w:caps w:val="0"/>
          <w:color w:val="333333"/>
          <w:spacing w:val="0"/>
          <w:sz w:val="32"/>
          <w:szCs w:val="32"/>
          <w:highlight w:val="none"/>
          <w:shd w:val="clear" w:color="080000" w:fill="FFFFFF"/>
          <w:lang w:val="en-US"/>
        </w:rPr>
        <w:t>8</w:t>
      </w:r>
      <w:r>
        <w:rPr>
          <w:rFonts w:hint="eastAsia" w:ascii="仿宋_GB2312" w:hAnsi="仿宋_GB2312" w:eastAsia="仿宋_GB2312" w:cs="仿宋_GB2312"/>
          <w:b w:val="0"/>
          <w:i w:val="0"/>
          <w:caps w:val="0"/>
          <w:color w:val="333333"/>
          <w:spacing w:val="0"/>
          <w:sz w:val="32"/>
          <w:szCs w:val="32"/>
          <w:highlight w:val="none"/>
          <w:shd w:val="clear" w:color="080000" w:fill="FFFFFF"/>
          <w:lang w:val="en-US" w:eastAsia="zh-CN"/>
        </w:rPr>
        <w:t>日</w:t>
      </w:r>
    </w:p>
    <w:p>
      <w:pPr>
        <w:numPr>
          <w:ilvl w:val="0"/>
          <w:numId w:val="0"/>
        </w:numPr>
        <w:spacing w:line="360" w:lineRule="auto"/>
        <w:ind w:firstLine="640" w:firstLineChars="200"/>
        <w:rPr>
          <w:rFonts w:hint="eastAsia" w:ascii="仿宋_GB2312" w:hAnsi="仿宋_GB2312" w:eastAsia="仿宋_GB2312" w:cs="仿宋_GB2312"/>
          <w:b w:val="0"/>
          <w:i w:val="0"/>
          <w:caps w:val="0"/>
          <w:color w:val="333333"/>
          <w:spacing w:val="0"/>
          <w:sz w:val="32"/>
          <w:szCs w:val="32"/>
          <w:shd w:val="clear" w:color="080000" w:fill="FFFFFF"/>
          <w:lang w:val="en-US" w:eastAsia="zh-CN"/>
        </w:rPr>
      </w:pPr>
      <w:r>
        <w:rPr>
          <w:rFonts w:hint="eastAsia" w:ascii="仿宋_GB2312" w:hAnsi="仿宋_GB2312" w:eastAsia="仿宋_GB2312" w:cs="仿宋_GB2312"/>
          <w:b w:val="0"/>
          <w:i w:val="0"/>
          <w:caps w:val="0"/>
          <w:color w:val="333333"/>
          <w:spacing w:val="0"/>
          <w:sz w:val="32"/>
          <w:szCs w:val="32"/>
          <w:shd w:val="clear" w:color="080000" w:fill="FFFFFF"/>
          <w:lang w:eastAsia="zh-CN"/>
        </w:rPr>
        <w:t>监督</w:t>
      </w:r>
      <w:r>
        <w:rPr>
          <w:rFonts w:hint="eastAsia" w:ascii="仿宋_GB2312" w:hAnsi="仿宋_GB2312" w:eastAsia="仿宋_GB2312" w:cs="仿宋_GB2312"/>
          <w:b w:val="0"/>
          <w:i w:val="0"/>
          <w:caps w:val="0"/>
          <w:color w:val="333333"/>
          <w:spacing w:val="0"/>
          <w:sz w:val="32"/>
          <w:szCs w:val="32"/>
          <w:shd w:val="clear" w:color="080000" w:fill="FFFFFF"/>
        </w:rPr>
        <w:t>电话：</w:t>
      </w:r>
      <w:r>
        <w:rPr>
          <w:rFonts w:hint="eastAsia" w:ascii="仿宋_GB2312" w:hAnsi="仿宋_GB2312" w:eastAsia="仿宋_GB2312" w:cs="仿宋_GB2312"/>
          <w:b w:val="0"/>
          <w:i w:val="0"/>
          <w:caps w:val="0"/>
          <w:color w:val="333333"/>
          <w:spacing w:val="0"/>
          <w:sz w:val="32"/>
          <w:szCs w:val="32"/>
          <w:shd w:val="clear" w:color="080000" w:fill="FFFFFF"/>
          <w:lang w:val="en-US" w:eastAsia="zh-CN"/>
        </w:rPr>
        <w:t>0431-82346299</w:t>
      </w:r>
    </w:p>
    <w:p>
      <w:pPr>
        <w:pStyle w:val="2"/>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pStyle w:val="2"/>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pStyle w:val="2"/>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pStyle w:val="2"/>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pStyle w:val="2"/>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pStyle w:val="2"/>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pStyle w:val="2"/>
        <w:rPr>
          <w:rFonts w:hint="eastAsia" w:ascii="仿宋_GB2312" w:hAnsi="仿宋_GB2312" w:eastAsia="仿宋_GB2312" w:cs="仿宋_GB2312"/>
          <w:b w:val="0"/>
          <w:i w:val="0"/>
          <w:caps w:val="0"/>
          <w:color w:val="333333"/>
          <w:spacing w:val="0"/>
          <w:sz w:val="32"/>
          <w:szCs w:val="32"/>
          <w:shd w:val="clear" w:color="080000" w:fill="FFFFFF"/>
          <w:lang w:val="en-US" w:eastAsia="zh-CN"/>
        </w:rPr>
      </w:pP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长春市九台区环境保护督察反馈</w:t>
      </w:r>
    </w:p>
    <w:p>
      <w:pPr>
        <w:numPr>
          <w:ilvl w:val="0"/>
          <w:numId w:val="0"/>
        </w:numPr>
        <w:wordWrap w:val="0"/>
        <w:spacing w:line="360" w:lineRule="auto"/>
        <w:ind w:left="640" w:leftChars="0" w:firstLine="440"/>
        <w:jc w:val="right"/>
        <w:rPr>
          <w:rFonts w:hint="eastAsia" w:ascii="仿宋_GB2312" w:hAnsi="仿宋_GB2312" w:eastAsia="仿宋_GB2312" w:cs="仿宋_GB2312"/>
          <w:b w:val="0"/>
          <w:i w:val="0"/>
          <w: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问题整改工作领导小组办公室 </w:t>
      </w:r>
    </w:p>
    <w:p>
      <w:pPr>
        <w:numPr>
          <w:ilvl w:val="0"/>
          <w:numId w:val="0"/>
        </w:numPr>
        <w:wordWrap w:val="0"/>
        <w:spacing w:line="360" w:lineRule="auto"/>
        <w:jc w:val="both"/>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b w:val="0"/>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2022年</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10</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月</w:t>
      </w:r>
      <w:r>
        <w:rPr>
          <w:rFonts w:hint="default" w:ascii="仿宋_GB2312" w:hAnsi="仿宋_GB2312" w:eastAsia="仿宋_GB2312" w:cs="仿宋_GB2312"/>
          <w:b w:val="0"/>
          <w:i w:val="0"/>
          <w:caps w:val="0"/>
          <w:color w:val="auto"/>
          <w:spacing w:val="0"/>
          <w:sz w:val="32"/>
          <w:szCs w:val="32"/>
          <w:highlight w:val="none"/>
          <w:shd w:val="clear" w:color="080000" w:fill="FFFFFF"/>
          <w:lang w:val="en-US" w:eastAsia="zh-CN"/>
        </w:rPr>
        <w:t>25</w:t>
      </w:r>
      <w:r>
        <w:rPr>
          <w:rFonts w:hint="eastAsia" w:ascii="仿宋_GB2312" w:hAnsi="仿宋_GB2312" w:eastAsia="仿宋_GB2312" w:cs="仿宋_GB2312"/>
          <w:b w:val="0"/>
          <w:i w:val="0"/>
          <w:caps w:val="0"/>
          <w:color w:val="auto"/>
          <w:spacing w:val="0"/>
          <w:sz w:val="32"/>
          <w:szCs w:val="32"/>
          <w:highlight w:val="none"/>
          <w:shd w:val="clear" w:color="080000" w:fill="FFFFFF"/>
          <w:lang w:val="en-US" w:eastAsia="zh-CN"/>
        </w:rPr>
        <w:t xml:space="preserve">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E17C"/>
    <w:multiLevelType w:val="singleLevel"/>
    <w:tmpl w:val="5DEDE1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WNlNWVkMTAzZjA5ZDQ4NDZlNmYxNzRmYTMxZGQifQ=="/>
  </w:docVars>
  <w:rsids>
    <w:rsidRoot w:val="65B1790B"/>
    <w:rsid w:val="65B1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color w:val="000000"/>
      <w:sz w:val="18"/>
      <w:szCs w:val="1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2023-03-27T03:01:00Z</dcterms:created>
  <dc:creator>阳光</dc:creator>
  <cp:lastModifiedBy>阳光</cp:lastModifiedBy>
  <dcterms:modified xsi:type="dcterms:W3CDTF">2023-03-27T03:01:43Z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94FFD560E4474771A329874A5128559F</vt:lpwstr>
  </property>
</Properties>
</file>