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1" w:firstLineChars="100"/>
        <w:jc w:val="both"/>
        <w:rPr>
          <w:rFonts w:hint="eastAsia" w:ascii="宋体" w:hAnsi="宋体" w:eastAsia="宋体" w:cs="宋体"/>
          <w:b/>
          <w:bCs/>
          <w:sz w:val="36"/>
          <w:szCs w:val="36"/>
        </w:rPr>
      </w:pP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eastAsia="zh-CN"/>
        </w:rPr>
        <w:t>三十一</w:t>
      </w:r>
      <w:r>
        <w:rPr>
          <w:rFonts w:hint="eastAsia" w:ascii="宋体" w:hAnsi="宋体" w:cs="宋体"/>
          <w:b/>
          <w:bCs/>
          <w:sz w:val="36"/>
          <w:szCs w:val="36"/>
          <w:lang w:val="en-US" w:eastAsia="zh-CN"/>
        </w:rPr>
        <w:t>)</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360" w:lineRule="auto"/>
        <w:rPr>
          <w:rFonts w:hint="eastAsia" w:ascii="仿宋_GB2312" w:hAnsi="仿宋_GB2312" w:eastAsia="仿宋_GB2312" w:cs="仿宋_GB2312"/>
          <w:sz w:val="24"/>
          <w:szCs w:val="24"/>
          <w:lang w:eastAsia="zh-CN"/>
        </w:rPr>
      </w:pPr>
    </w:p>
    <w:p>
      <w:pPr>
        <w:spacing w:line="600" w:lineRule="exact"/>
        <w:ind w:firstLine="320" w:firstLineChars="1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第三十一</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color w:val="auto"/>
          <w:sz w:val="32"/>
          <w:szCs w:val="32"/>
          <w:highlight w:val="none"/>
        </w:rPr>
        <w:t>危险废物违法处置问题依然存在。2020年11月，四平双辽市星月化工有限公司违法将70余吨废酸转移给没有危险废物处置资质的长春市高深环保科技有限公司进行处置，后者将70余吨废酸倾倒在农安县境内，对水体、土壤造成严重污染。</w:t>
      </w:r>
    </w:p>
    <w:p>
      <w:pPr>
        <w:keepNext w:val="0"/>
        <w:keepLines w:val="0"/>
        <w:pageBreakBefore w:val="0"/>
        <w:numPr>
          <w:ilvl w:val="0"/>
          <w:numId w:val="1"/>
        </w:numPr>
        <w:kinsoku/>
        <w:wordWrap/>
        <w:overflowPunct/>
        <w:topLinePunct w:val="0"/>
        <w:bidi w:val="0"/>
        <w:spacing w:line="360" w:lineRule="auto"/>
        <w:ind w:left="0" w:leftChars="0" w:right="0" w:rightChars="0"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整改目标</w:t>
      </w:r>
    </w:p>
    <w:p>
      <w:pPr>
        <w:keepNext w:val="0"/>
        <w:keepLines w:val="0"/>
        <w:pageBreakBefore w:val="0"/>
        <w:numPr>
          <w:ilvl w:val="0"/>
          <w:numId w:val="0"/>
        </w:numPr>
        <w:kinsoku/>
        <w:wordWrap/>
        <w:overflowPunct/>
        <w:topLinePunct w:val="0"/>
        <w:bidi w:val="0"/>
        <w:spacing w:line="360" w:lineRule="auto"/>
        <w:ind w:leftChars="200" w:right="0" w:rightChars="0" w:firstLine="640" w:firstLineChars="200"/>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color w:val="auto"/>
          <w:sz w:val="32"/>
          <w:szCs w:val="32"/>
          <w:highlight w:val="none"/>
          <w:lang w:eastAsia="zh-CN"/>
        </w:rPr>
        <w:t>对辖区内重点涉废单位开展</w:t>
      </w:r>
      <w:r>
        <w:rPr>
          <w:rFonts w:hint="eastAsia" w:ascii="仿宋" w:hAnsi="仿宋" w:eastAsia="仿宋" w:cs="仿宋"/>
          <w:color w:val="auto"/>
          <w:sz w:val="32"/>
          <w:szCs w:val="32"/>
          <w:highlight w:val="none"/>
        </w:rPr>
        <w:t>规范化环境管理评估</w:t>
      </w:r>
      <w:r>
        <w:rPr>
          <w:rFonts w:hint="eastAsia" w:ascii="仿宋" w:hAnsi="仿宋" w:eastAsia="仿宋" w:cs="仿宋"/>
          <w:color w:val="auto"/>
          <w:sz w:val="32"/>
          <w:szCs w:val="32"/>
          <w:highlight w:val="none"/>
          <w:lang w:eastAsia="zh-CN"/>
        </w:rPr>
        <w:t>和考核，并组织</w:t>
      </w:r>
      <w:r>
        <w:rPr>
          <w:rFonts w:hint="eastAsia" w:ascii="仿宋" w:hAnsi="仿宋" w:eastAsia="仿宋" w:cs="仿宋"/>
          <w:color w:val="auto"/>
          <w:sz w:val="32"/>
          <w:szCs w:val="32"/>
          <w:highlight w:val="none"/>
        </w:rPr>
        <w:t>危险废物专项执法检查，</w:t>
      </w:r>
      <w:r>
        <w:rPr>
          <w:rFonts w:hint="eastAsia" w:ascii="仿宋" w:hAnsi="仿宋" w:eastAsia="仿宋" w:cs="仿宋"/>
          <w:bCs/>
          <w:color w:val="auto"/>
          <w:sz w:val="32"/>
          <w:szCs w:val="32"/>
          <w:highlight w:val="none"/>
        </w:rPr>
        <w:t>对违法犯罪行为进行依法处理</w:t>
      </w:r>
      <w:r>
        <w:rPr>
          <w:rFonts w:hint="eastAsia" w:ascii="仿宋" w:hAnsi="仿宋" w:eastAsia="仿宋" w:cs="仿宋"/>
          <w:color w:val="auto"/>
          <w:sz w:val="32"/>
          <w:szCs w:val="32"/>
          <w:highlight w:val="none"/>
        </w:rPr>
        <w:t>。</w:t>
      </w:r>
    </w:p>
    <w:p>
      <w:pPr>
        <w:numPr>
          <w:ilvl w:val="0"/>
          <w:numId w:val="1"/>
        </w:numPr>
        <w:spacing w:line="360" w:lineRule="auto"/>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2022年7月底前，市生态环境局九台区分局组织辖区产废单位和经营单位进行自检自查，按照每个重点单位不重复检查、非重点产生源单位按照危险废物产生规模排序的原则纳入评估检查，并规范填写《被抽查单位评估情况记录表》。针对发现问题制定整改方案，跟踪督促完成整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highlight w:val="none"/>
        </w:rPr>
        <w:t>（二）2022年8月底前，制定《九台区2022年危险废物专项整治行动工作方案》，开展危险废物专项执法检查，排查梳理违法违规问题，对涉危险废物非法收集、贮存、运输、处置等违法犯罪行为进行严格查处，依法整改。</w:t>
      </w:r>
    </w:p>
    <w:p>
      <w:pPr>
        <w:numPr>
          <w:ilvl w:val="0"/>
          <w:numId w:val="0"/>
        </w:numPr>
        <w:spacing w:line="360" w:lineRule="auto"/>
        <w:rPr>
          <w:rFonts w:hint="eastAsia" w:ascii="黑体" w:hAnsi="黑体" w:eastAsia="黑体" w:cs="黑体"/>
          <w:sz w:val="32"/>
          <w:szCs w:val="32"/>
          <w:lang w:val="en-US" w:eastAsia="zh-CN"/>
        </w:rPr>
      </w:pPr>
      <w:r>
        <w:rPr>
          <w:rFonts w:hint="eastAsia" w:ascii="仿宋" w:hAnsi="仿宋" w:eastAsia="仿宋" w:cs="仿宋"/>
          <w:b w:val="0"/>
          <w:bCs w:val="0"/>
          <w:sz w:val="32"/>
          <w:szCs w:val="32"/>
          <w:lang w:val="en-US" w:eastAsia="zh-CN"/>
        </w:rPr>
        <w:t>四、整改效果</w:t>
      </w:r>
    </w:p>
    <w:p>
      <w:pPr>
        <w:numPr>
          <w:ilvl w:val="0"/>
          <w:numId w:val="0"/>
        </w:numPr>
        <w:spacing w:line="360" w:lineRule="auto"/>
        <w:ind w:firstLine="640"/>
        <w:rPr>
          <w:rFonts w:hint="eastAsia" w:ascii="仿宋_GB2312" w:hAnsi="仿宋_GB2312" w:eastAsia="仿宋_GB2312" w:cs="仿宋_GB2312"/>
          <w:sz w:val="32"/>
          <w:szCs w:val="32"/>
          <w:lang w:val="en-US" w:eastAsia="zh-CN"/>
        </w:rPr>
      </w:pPr>
      <w:r>
        <w:rPr>
          <w:rFonts w:hint="eastAsia" w:ascii="仿宋_GB2312" w:hAnsi="宋体" w:eastAsia="仿宋_GB2312" w:cs="Times New Roman"/>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欢</w:t>
      </w:r>
      <w:r>
        <w:rPr>
          <w:rFonts w:hint="eastAsia" w:ascii="仿宋_GB2312" w:hAnsi="仿宋_GB2312" w:eastAsia="仿宋_GB2312" w:cs="仿宋_GB2312"/>
          <w:b w:val="0"/>
          <w:i w:val="0"/>
          <w:caps w:val="0"/>
          <w:color w:val="333333"/>
          <w:spacing w:val="0"/>
          <w:sz w:val="32"/>
          <w:szCs w:val="32"/>
          <w:shd w:val="clear" w:color="080000" w:fill="FFFFFF"/>
        </w:rPr>
        <w:t>迎广大人民群众监督</w:t>
      </w:r>
      <w:r>
        <w:rPr>
          <w:rFonts w:hint="eastAsia" w:ascii="仿宋_GB2312" w:hAnsi="仿宋_GB2312" w:eastAsia="仿宋_GB2312" w:cs="仿宋_GB2312"/>
          <w:b w:val="0"/>
          <w:i w:val="0"/>
          <w:caps w:val="0"/>
          <w:color w:val="333333"/>
          <w:spacing w:val="0"/>
          <w:sz w:val="32"/>
          <w:szCs w:val="32"/>
          <w:shd w:val="clear" w:color="080000" w:fill="FFFFFF"/>
          <w:lang w:eastAsia="zh-CN"/>
        </w:rPr>
        <w:t>。</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rPr>
        <w:t>公示时间：</w:t>
      </w:r>
      <w:r>
        <w:rPr>
          <w:rFonts w:hint="eastAsia" w:ascii="仿宋_GB2312" w:hAnsi="仿宋_GB2312" w:eastAsia="仿宋_GB2312" w:cs="仿宋_GB2312"/>
          <w:b w:val="0"/>
          <w:i w:val="0"/>
          <w:caps w:val="0"/>
          <w:color w:val="333333"/>
          <w:spacing w:val="0"/>
          <w:sz w:val="32"/>
          <w:szCs w:val="32"/>
          <w:highlight w:val="none"/>
          <w:shd w:val="clear" w:color="080000" w:fill="FFFFFF"/>
        </w:rPr>
        <w:t>20</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333333"/>
          <w:spacing w:val="0"/>
          <w:sz w:val="32"/>
          <w:szCs w:val="32"/>
          <w:highlight w:val="none"/>
          <w:shd w:val="clear" w:color="080000" w:fill="FFFFFF"/>
        </w:rPr>
        <w:t>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1</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7</w:t>
      </w:r>
      <w:r>
        <w:rPr>
          <w:rFonts w:hint="eastAsia" w:ascii="仿宋_GB2312" w:hAnsi="仿宋_GB2312" w:eastAsia="仿宋_GB2312" w:cs="仿宋_GB2312"/>
          <w:b w:val="0"/>
          <w:i w:val="0"/>
          <w:caps w:val="0"/>
          <w:color w:val="333333"/>
          <w:spacing w:val="0"/>
          <w:sz w:val="32"/>
          <w:szCs w:val="32"/>
          <w:highlight w:val="none"/>
          <w:shd w:val="clear" w:color="080000" w:fill="FFFFFF"/>
        </w:rPr>
        <w:t>日至</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2022年12</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22日</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监督</w:t>
      </w:r>
      <w:r>
        <w:rPr>
          <w:rFonts w:hint="eastAsia" w:ascii="仿宋_GB2312" w:hAnsi="仿宋_GB2312" w:eastAsia="仿宋_GB2312" w:cs="仿宋_GB2312"/>
          <w:b w:val="0"/>
          <w:i w:val="0"/>
          <w:caps w:val="0"/>
          <w:color w:val="333333"/>
          <w:spacing w:val="0"/>
          <w:sz w:val="32"/>
          <w:szCs w:val="32"/>
          <w:shd w:val="clear" w:color="080000" w:fill="FFFFFF"/>
        </w:rPr>
        <w:t>电话：</w:t>
      </w:r>
      <w:r>
        <w:rPr>
          <w:rFonts w:hint="eastAsia" w:ascii="仿宋_GB2312" w:hAnsi="仿宋_GB2312" w:eastAsia="仿宋_GB2312" w:cs="仿宋_GB2312"/>
          <w:b w:val="0"/>
          <w:i w:val="0"/>
          <w:caps w:val="0"/>
          <w:color w:val="333333"/>
          <w:spacing w:val="0"/>
          <w:sz w:val="32"/>
          <w:szCs w:val="32"/>
          <w:shd w:val="clear" w:color="080000" w:fill="FFFFFF"/>
          <w:lang w:val="en-US" w:eastAsia="zh-CN"/>
        </w:rPr>
        <w:t>0431-82346299</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问题整改工作领导小组办公室 </w:t>
      </w:r>
    </w:p>
    <w:p>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2022年12月7日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E17C"/>
    <w:multiLevelType w:val="singleLevel"/>
    <w:tmpl w:val="5DEDE17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513E1EE3"/>
    <w:rsid w:val="513E1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2023-03-27T03:14:00Z</dcterms:created>
  <dc:creator>阳光</dc:creator>
  <cp:lastModifiedBy>阳光</cp:lastModifiedBy>
  <dcterms:modified xsi:type="dcterms:W3CDTF">2023-03-27T03:15:13Z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913AF0618D6245A1B8FAB4609B068721</vt:lpwstr>
  </property>
</Properties>
</file>