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E8CF"/>
  <w:body>
    <w:p w14:paraId="6BC206D6" w14:textId="77777777" w:rsidR="00F71512" w:rsidRDefault="00000000">
      <w:pPr>
        <w:spacing w:line="576" w:lineRule="exact"/>
        <w:ind w:firstLine="0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2022</w:t>
      </w:r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年实际种粮农民一次性补贴、耕地地力保护补贴</w:t>
      </w:r>
    </w:p>
    <w:p w14:paraId="0D8D408C" w14:textId="77777777" w:rsidR="00F71512" w:rsidRDefault="00000000">
      <w:pPr>
        <w:spacing w:line="576" w:lineRule="exact"/>
        <w:ind w:firstLine="0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  <w:t>绩效评价报告摘要</w:t>
      </w:r>
    </w:p>
    <w:p w14:paraId="7EF1F79F" w14:textId="77777777" w:rsidR="00F71512" w:rsidRDefault="00000000">
      <w:pPr>
        <w:spacing w:line="576" w:lineRule="exact"/>
        <w:ind w:firstLineChars="229" w:firstLine="736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一、项目资金投入及支出情况</w:t>
      </w:r>
    </w:p>
    <w:p w14:paraId="23B59AE1" w14:textId="77777777" w:rsidR="00F71512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年安排种粮户一次性补贴、耕地地力保护补贴（粮食直补）资金</w:t>
      </w:r>
      <w:r>
        <w:rPr>
          <w:rFonts w:ascii="Times New Roman" w:eastAsia="仿宋_GB2312" w:hAnsi="Times New Roman" w:cs="Times New Roman"/>
          <w:sz w:val="32"/>
          <w:lang w:eastAsia="zh-CN"/>
        </w:rPr>
        <w:t>4,079.31</w:t>
      </w:r>
      <w:r>
        <w:rPr>
          <w:rFonts w:ascii="Times New Roman" w:eastAsia="仿宋_GB2312" w:hAnsi="Times New Roman" w:cs="Times New Roman"/>
          <w:sz w:val="32"/>
          <w:lang w:eastAsia="zh-CN"/>
        </w:rPr>
        <w:t>万元。截至</w:t>
      </w: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</w:t>
      </w:r>
      <w:r>
        <w:rPr>
          <w:rFonts w:ascii="Times New Roman" w:eastAsia="仿宋_GB2312" w:hAnsi="Times New Roman" w:cs="Times New Roman"/>
          <w:sz w:val="32"/>
          <w:lang w:eastAsia="zh-CN"/>
        </w:rPr>
        <w:t>12</w:t>
      </w:r>
      <w:r>
        <w:rPr>
          <w:rFonts w:ascii="Times New Roman" w:eastAsia="仿宋_GB2312" w:hAnsi="Times New Roman" w:cs="Times New Roman"/>
          <w:sz w:val="32"/>
          <w:lang w:eastAsia="zh-CN"/>
        </w:rPr>
        <w:t>月</w:t>
      </w:r>
      <w:r>
        <w:rPr>
          <w:rFonts w:ascii="Times New Roman" w:eastAsia="仿宋_GB2312" w:hAnsi="Times New Roman" w:cs="Times New Roman"/>
          <w:sz w:val="32"/>
          <w:lang w:eastAsia="zh-CN"/>
        </w:rPr>
        <w:t>31</w:t>
      </w:r>
      <w:r>
        <w:rPr>
          <w:rFonts w:ascii="Times New Roman" w:eastAsia="仿宋_GB2312" w:hAnsi="Times New Roman" w:cs="Times New Roman"/>
          <w:sz w:val="32"/>
          <w:lang w:eastAsia="zh-CN"/>
        </w:rPr>
        <w:t>日，实际支出</w:t>
      </w:r>
      <w:r>
        <w:rPr>
          <w:rFonts w:ascii="Times New Roman" w:eastAsia="仿宋_GB2312" w:hAnsi="Times New Roman" w:cs="Times New Roman"/>
          <w:sz w:val="32"/>
          <w:lang w:eastAsia="zh-CN"/>
        </w:rPr>
        <w:t>4,079.31</w:t>
      </w:r>
      <w:r>
        <w:rPr>
          <w:rFonts w:ascii="Times New Roman" w:eastAsia="仿宋_GB2312" w:hAnsi="Times New Roman" w:cs="Times New Roman"/>
          <w:sz w:val="32"/>
          <w:lang w:eastAsia="zh-CN"/>
        </w:rPr>
        <w:t>万元，执行率为</w:t>
      </w:r>
      <w:r>
        <w:rPr>
          <w:rFonts w:ascii="Times New Roman" w:eastAsia="仿宋_GB2312" w:hAnsi="Times New Roman" w:cs="Times New Roman"/>
          <w:sz w:val="32"/>
          <w:lang w:eastAsia="zh-CN"/>
        </w:rPr>
        <w:t>100%</w:t>
      </w:r>
      <w:r>
        <w:rPr>
          <w:rFonts w:ascii="Times New Roman" w:eastAsia="仿宋_GB2312" w:hAnsi="Times New Roman" w:cs="Times New Roman"/>
          <w:sz w:val="32"/>
          <w:lang w:eastAsia="zh-CN"/>
        </w:rPr>
        <w:t>。</w:t>
      </w:r>
    </w:p>
    <w:p w14:paraId="090376FE" w14:textId="77777777" w:rsidR="00F71512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二、评价结论</w:t>
      </w:r>
    </w:p>
    <w:p w14:paraId="64F8AC2A" w14:textId="77777777" w:rsidR="00F71512" w:rsidRDefault="00000000">
      <w:pPr>
        <w:spacing w:line="576" w:lineRule="exact"/>
        <w:ind w:firstLineChars="181" w:firstLine="579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该项目绩效评价结果为</w:t>
      </w:r>
      <w:r>
        <w:rPr>
          <w:rFonts w:ascii="Times New Roman" w:eastAsia="仿宋_GB2312" w:hAnsi="Times New Roman" w:cs="Times New Roman"/>
          <w:sz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lang w:eastAsia="zh-CN"/>
        </w:rPr>
        <w:t>良好</w:t>
      </w:r>
      <w:r>
        <w:rPr>
          <w:rFonts w:ascii="Times New Roman" w:eastAsia="仿宋_GB2312" w:hAnsi="Times New Roman" w:cs="Times New Roman"/>
          <w:sz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lang w:eastAsia="zh-CN"/>
        </w:rPr>
        <w:t>。主要绩效有：三次发放种粮一次性补贴</w:t>
      </w:r>
      <w:r>
        <w:rPr>
          <w:rFonts w:ascii="Times New Roman" w:eastAsia="仿宋_GB2312" w:hAnsi="Times New Roman" w:cs="Times New Roman"/>
          <w:sz w:val="32"/>
          <w:lang w:eastAsia="zh-CN"/>
        </w:rPr>
        <w:t>686.63</w:t>
      </w:r>
      <w:r>
        <w:rPr>
          <w:rFonts w:ascii="Times New Roman" w:eastAsia="仿宋_GB2312" w:hAnsi="Times New Roman" w:cs="Times New Roman"/>
          <w:sz w:val="32"/>
          <w:lang w:eastAsia="zh-CN"/>
        </w:rPr>
        <w:t>万元，耕地地力保护补贴</w:t>
      </w:r>
      <w:r>
        <w:rPr>
          <w:rFonts w:ascii="Times New Roman" w:eastAsia="仿宋_GB2312" w:hAnsi="Times New Roman" w:cs="Times New Roman"/>
          <w:sz w:val="32"/>
          <w:lang w:eastAsia="zh-CN"/>
        </w:rPr>
        <w:t>3,392.68</w:t>
      </w:r>
      <w:r>
        <w:rPr>
          <w:rFonts w:ascii="Times New Roman" w:eastAsia="仿宋_GB2312" w:hAnsi="Times New Roman" w:cs="Times New Roman"/>
          <w:sz w:val="32"/>
          <w:lang w:eastAsia="zh-CN"/>
        </w:rPr>
        <w:t>万元，合计发放金额</w:t>
      </w:r>
      <w:r>
        <w:rPr>
          <w:rFonts w:ascii="Times New Roman" w:eastAsia="仿宋_GB2312" w:hAnsi="Times New Roman" w:cs="Times New Roman"/>
          <w:sz w:val="32"/>
          <w:lang w:eastAsia="zh-CN"/>
        </w:rPr>
        <w:t>4,079.31</w:t>
      </w:r>
      <w:r>
        <w:rPr>
          <w:rFonts w:ascii="Times New Roman" w:eastAsia="仿宋_GB2312" w:hAnsi="Times New Roman" w:cs="Times New Roman"/>
          <w:sz w:val="32"/>
          <w:lang w:eastAsia="zh-CN"/>
        </w:rPr>
        <w:t>万元。</w:t>
      </w:r>
    </w:p>
    <w:p w14:paraId="32F1A272" w14:textId="77777777" w:rsidR="00F71512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三、存在问题及原因</w:t>
      </w:r>
    </w:p>
    <w:p w14:paraId="7AF1CB6C" w14:textId="77777777" w:rsidR="00F71512" w:rsidRDefault="00000000">
      <w:pPr>
        <w:spacing w:line="576" w:lineRule="exact"/>
        <w:ind w:firstLineChars="230" w:firstLine="736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一是发放存在退回的情况。由于补贴的发放对象均为农民，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且农民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户数众多，村里在统计各家各户银行信息时存在不准确之处，导致所发放款项被退回。</w:t>
      </w:r>
    </w:p>
    <w:p w14:paraId="2915F089" w14:textId="77777777" w:rsidR="00F71512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二是有关绩效目标未审定，自评表指标设定存在不合理之处。</w:t>
      </w:r>
    </w:p>
    <w:p w14:paraId="49B98CD0" w14:textId="77777777" w:rsidR="00F71512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三是会计记录不规范。</w:t>
      </w:r>
    </w:p>
    <w:p w14:paraId="6E5BE79E" w14:textId="77777777" w:rsidR="00F71512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四、有关建议</w:t>
      </w:r>
    </w:p>
    <w:p w14:paraId="56D1935B" w14:textId="77777777" w:rsidR="00F71512" w:rsidRDefault="00000000">
      <w:pPr>
        <w:spacing w:line="576" w:lineRule="exact"/>
        <w:ind w:firstLineChars="181" w:firstLine="579"/>
        <w:jc w:val="both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lastRenderedPageBreak/>
        <w:t>一是加强计划管理工作、计划管理是保证按时、保质保量完成各项工作的重要手段，也是明确职责、提高效率的重要方法。从项目的实施情况来看，缺少计划性。因此，建议项目管理方和项目实施方要高度重视计划管理工作，按各项工作的内容、质量、时间等要求，制定简单、清楚、可操作的工作计划，强调工作计划的科学性和严肃性，计划要落实到部门或人头，明确各方的责任，在执行过程中加强督促和信息反馈，对计划不合理、不完善的问题适时调整并改进，确保工作计划的顺利完成。</w:t>
      </w:r>
    </w:p>
    <w:p w14:paraId="410EE6BF" w14:textId="77777777" w:rsidR="00F71512" w:rsidRDefault="00000000">
      <w:pPr>
        <w:spacing w:line="576" w:lineRule="exact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二是规范会计记录，在履行国家财经法规的基础上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企业内部必须规范运作程序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加强内部控制。比如在会计核算上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应该根据经济业务的实际情况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科学设计内部业务流程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一方面完善对资金的使用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凭证的审核以及账务的处理等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另一方面完善票据管理制度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对票据的购入、开出、核对以及回收等环节建立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票据台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帐</w:t>
      </w:r>
      <w:r>
        <w:rPr>
          <w:rFonts w:ascii="Times New Roman" w:eastAsia="仿宋_GB2312" w:hAnsi="Times New Roman" w:cs="Times New Roman"/>
          <w:sz w:val="32"/>
          <w:lang w:eastAsia="zh-CN"/>
        </w:rPr>
        <w:t>,</w:t>
      </w:r>
      <w:r>
        <w:rPr>
          <w:rFonts w:ascii="Times New Roman" w:eastAsia="仿宋_GB2312" w:hAnsi="Times New Roman" w:cs="Times New Roman"/>
          <w:sz w:val="32"/>
          <w:lang w:eastAsia="zh-CN"/>
        </w:rPr>
        <w:t>形成全方位的内部控制制度。</w:t>
      </w:r>
    </w:p>
    <w:sectPr w:rsidR="00F7151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6108" w14:textId="77777777" w:rsidR="00B40D18" w:rsidRDefault="00B40D18">
      <w:pPr>
        <w:spacing w:line="240" w:lineRule="auto"/>
      </w:pPr>
      <w:r>
        <w:separator/>
      </w:r>
    </w:p>
  </w:endnote>
  <w:endnote w:type="continuationSeparator" w:id="0">
    <w:p w14:paraId="18CAC68B" w14:textId="77777777" w:rsidR="00B40D18" w:rsidRDefault="00B40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9886277"/>
    </w:sdtPr>
    <w:sdtContent>
      <w:p w14:paraId="06848251" w14:textId="77777777" w:rsidR="00F71512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2488079D" w14:textId="77777777" w:rsidR="00F71512" w:rsidRDefault="00F7151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67926" w14:textId="77777777" w:rsidR="00B40D18" w:rsidRDefault="00B40D18">
      <w:pPr>
        <w:spacing w:after="0"/>
      </w:pPr>
      <w:r>
        <w:separator/>
      </w:r>
    </w:p>
  </w:footnote>
  <w:footnote w:type="continuationSeparator" w:id="0">
    <w:p w14:paraId="1B6B0C8A" w14:textId="77777777" w:rsidR="00B40D18" w:rsidRDefault="00B40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2CC6"/>
    <w:multiLevelType w:val="multilevel"/>
    <w:tmpl w:val="211E2CC6"/>
    <w:lvl w:ilvl="0">
      <w:start w:val="1"/>
      <w:numFmt w:val="chineseCountingThousand"/>
      <w:pStyle w:val="1"/>
      <w:suff w:val="nothing"/>
      <w:lvlText w:val="第%1节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32"/>
      </w:rPr>
    </w:lvl>
    <w:lvl w:ilvl="1">
      <w:start w:val="1"/>
      <w:numFmt w:val="koreanDigital2"/>
      <w:pStyle w:val="2"/>
      <w:suff w:val="nothing"/>
      <w:lvlText w:val="%2、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koreanDigital2"/>
      <w:pStyle w:val="3"/>
      <w:suff w:val="nothing"/>
      <w:lvlText w:val="（%3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6">
      <w:start w:val="1"/>
      <w:numFmt w:val="decimalEnclosedCircle"/>
      <w:pStyle w:val="7"/>
      <w:suff w:val="nothing"/>
      <w:lvlText w:val="%7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lang w:val="en-US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95671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534D1B"/>
    <w:rsid w:val="00001779"/>
    <w:rsid w:val="000027BE"/>
    <w:rsid w:val="00003DED"/>
    <w:rsid w:val="00006322"/>
    <w:rsid w:val="0000741B"/>
    <w:rsid w:val="0001160C"/>
    <w:rsid w:val="000128F6"/>
    <w:rsid w:val="00013ED4"/>
    <w:rsid w:val="000157CC"/>
    <w:rsid w:val="000223AB"/>
    <w:rsid w:val="00025C25"/>
    <w:rsid w:val="000312F5"/>
    <w:rsid w:val="00036C19"/>
    <w:rsid w:val="00042738"/>
    <w:rsid w:val="000436E5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E225E"/>
    <w:rsid w:val="000E6CA8"/>
    <w:rsid w:val="000F359C"/>
    <w:rsid w:val="000F585A"/>
    <w:rsid w:val="000F67EC"/>
    <w:rsid w:val="00107597"/>
    <w:rsid w:val="0011193C"/>
    <w:rsid w:val="00117E36"/>
    <w:rsid w:val="001245DB"/>
    <w:rsid w:val="001274A4"/>
    <w:rsid w:val="00130368"/>
    <w:rsid w:val="001410DE"/>
    <w:rsid w:val="00141983"/>
    <w:rsid w:val="00143CA9"/>
    <w:rsid w:val="00147985"/>
    <w:rsid w:val="001532D7"/>
    <w:rsid w:val="001545E4"/>
    <w:rsid w:val="001645D9"/>
    <w:rsid w:val="00165B7C"/>
    <w:rsid w:val="00166259"/>
    <w:rsid w:val="00170134"/>
    <w:rsid w:val="00170E5C"/>
    <w:rsid w:val="00174A60"/>
    <w:rsid w:val="00176FE4"/>
    <w:rsid w:val="0019167E"/>
    <w:rsid w:val="001932F7"/>
    <w:rsid w:val="00193B6D"/>
    <w:rsid w:val="00196F78"/>
    <w:rsid w:val="001A1360"/>
    <w:rsid w:val="001A2D8D"/>
    <w:rsid w:val="001A36D6"/>
    <w:rsid w:val="001A5B72"/>
    <w:rsid w:val="001B13BD"/>
    <w:rsid w:val="001B35C0"/>
    <w:rsid w:val="001B4DFF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1F61E0"/>
    <w:rsid w:val="0020145E"/>
    <w:rsid w:val="002042AF"/>
    <w:rsid w:val="00205225"/>
    <w:rsid w:val="00206D8B"/>
    <w:rsid w:val="00210A42"/>
    <w:rsid w:val="00213921"/>
    <w:rsid w:val="00215F87"/>
    <w:rsid w:val="00220407"/>
    <w:rsid w:val="00223339"/>
    <w:rsid w:val="002308F6"/>
    <w:rsid w:val="00230A02"/>
    <w:rsid w:val="002324F8"/>
    <w:rsid w:val="00236481"/>
    <w:rsid w:val="002450D1"/>
    <w:rsid w:val="00245CAE"/>
    <w:rsid w:val="00251E1A"/>
    <w:rsid w:val="00253DCE"/>
    <w:rsid w:val="00254098"/>
    <w:rsid w:val="0025476A"/>
    <w:rsid w:val="00261D95"/>
    <w:rsid w:val="002624BA"/>
    <w:rsid w:val="002644BA"/>
    <w:rsid w:val="00272CCD"/>
    <w:rsid w:val="00281957"/>
    <w:rsid w:val="00284BB1"/>
    <w:rsid w:val="00292CAD"/>
    <w:rsid w:val="00294301"/>
    <w:rsid w:val="002973FC"/>
    <w:rsid w:val="002A35FB"/>
    <w:rsid w:val="002A3D5C"/>
    <w:rsid w:val="002A417D"/>
    <w:rsid w:val="002A4327"/>
    <w:rsid w:val="002B67C0"/>
    <w:rsid w:val="002C064A"/>
    <w:rsid w:val="002C3349"/>
    <w:rsid w:val="002C4726"/>
    <w:rsid w:val="002C50A9"/>
    <w:rsid w:val="002D3EDE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75CA"/>
    <w:rsid w:val="00356E14"/>
    <w:rsid w:val="0036020D"/>
    <w:rsid w:val="003624B5"/>
    <w:rsid w:val="0037498F"/>
    <w:rsid w:val="00377024"/>
    <w:rsid w:val="00386F31"/>
    <w:rsid w:val="00397ED7"/>
    <w:rsid w:val="003A1110"/>
    <w:rsid w:val="003A5FA5"/>
    <w:rsid w:val="003C14C8"/>
    <w:rsid w:val="003C1659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760C"/>
    <w:rsid w:val="004627C3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C556C"/>
    <w:rsid w:val="004D551F"/>
    <w:rsid w:val="004D5DCB"/>
    <w:rsid w:val="004D75A3"/>
    <w:rsid w:val="004E1DA2"/>
    <w:rsid w:val="004E21EE"/>
    <w:rsid w:val="004E54E1"/>
    <w:rsid w:val="004F20D8"/>
    <w:rsid w:val="004F2957"/>
    <w:rsid w:val="004F5DD1"/>
    <w:rsid w:val="00500412"/>
    <w:rsid w:val="005010E8"/>
    <w:rsid w:val="00501702"/>
    <w:rsid w:val="005044FE"/>
    <w:rsid w:val="0050705F"/>
    <w:rsid w:val="0050795C"/>
    <w:rsid w:val="0051268F"/>
    <w:rsid w:val="00515DD1"/>
    <w:rsid w:val="005167D0"/>
    <w:rsid w:val="00524BD9"/>
    <w:rsid w:val="0053121A"/>
    <w:rsid w:val="00533006"/>
    <w:rsid w:val="00534D1B"/>
    <w:rsid w:val="005370B7"/>
    <w:rsid w:val="005476C2"/>
    <w:rsid w:val="00552808"/>
    <w:rsid w:val="00552D2A"/>
    <w:rsid w:val="0056017B"/>
    <w:rsid w:val="00560D39"/>
    <w:rsid w:val="00561CA2"/>
    <w:rsid w:val="00566113"/>
    <w:rsid w:val="00575ECD"/>
    <w:rsid w:val="00581F48"/>
    <w:rsid w:val="005825AA"/>
    <w:rsid w:val="005848BF"/>
    <w:rsid w:val="0059372D"/>
    <w:rsid w:val="00593CA1"/>
    <w:rsid w:val="00596542"/>
    <w:rsid w:val="005A62CB"/>
    <w:rsid w:val="005B11A6"/>
    <w:rsid w:val="005C4348"/>
    <w:rsid w:val="005D595E"/>
    <w:rsid w:val="005E47B9"/>
    <w:rsid w:val="005F1314"/>
    <w:rsid w:val="00611031"/>
    <w:rsid w:val="00612192"/>
    <w:rsid w:val="00623EE9"/>
    <w:rsid w:val="00626522"/>
    <w:rsid w:val="00637378"/>
    <w:rsid w:val="006373F4"/>
    <w:rsid w:val="00651FE6"/>
    <w:rsid w:val="00663235"/>
    <w:rsid w:val="0066635A"/>
    <w:rsid w:val="006668A9"/>
    <w:rsid w:val="00671E30"/>
    <w:rsid w:val="006728C8"/>
    <w:rsid w:val="00672FE2"/>
    <w:rsid w:val="00673A76"/>
    <w:rsid w:val="00674E01"/>
    <w:rsid w:val="0067769E"/>
    <w:rsid w:val="006776AD"/>
    <w:rsid w:val="006818E6"/>
    <w:rsid w:val="006853E1"/>
    <w:rsid w:val="00693643"/>
    <w:rsid w:val="006A045A"/>
    <w:rsid w:val="006A1C31"/>
    <w:rsid w:val="006B0DCF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15FE3"/>
    <w:rsid w:val="00721E2E"/>
    <w:rsid w:val="007262D9"/>
    <w:rsid w:val="00731E24"/>
    <w:rsid w:val="0073544C"/>
    <w:rsid w:val="00736BB3"/>
    <w:rsid w:val="0074190D"/>
    <w:rsid w:val="007467F1"/>
    <w:rsid w:val="007528B2"/>
    <w:rsid w:val="0075503F"/>
    <w:rsid w:val="007640DD"/>
    <w:rsid w:val="0076515A"/>
    <w:rsid w:val="007730B5"/>
    <w:rsid w:val="007824BB"/>
    <w:rsid w:val="00785C57"/>
    <w:rsid w:val="007873CD"/>
    <w:rsid w:val="00787AE4"/>
    <w:rsid w:val="00797362"/>
    <w:rsid w:val="007A704E"/>
    <w:rsid w:val="007A7097"/>
    <w:rsid w:val="007B072A"/>
    <w:rsid w:val="007B2F83"/>
    <w:rsid w:val="007B4615"/>
    <w:rsid w:val="007B6430"/>
    <w:rsid w:val="007B6500"/>
    <w:rsid w:val="007C298C"/>
    <w:rsid w:val="007C2BF6"/>
    <w:rsid w:val="007D2BC2"/>
    <w:rsid w:val="007D60EE"/>
    <w:rsid w:val="007E2CF3"/>
    <w:rsid w:val="007F4052"/>
    <w:rsid w:val="00800E69"/>
    <w:rsid w:val="0081033E"/>
    <w:rsid w:val="00815D59"/>
    <w:rsid w:val="0082131F"/>
    <w:rsid w:val="008215F5"/>
    <w:rsid w:val="00822F83"/>
    <w:rsid w:val="00823B55"/>
    <w:rsid w:val="00826E9A"/>
    <w:rsid w:val="00832D63"/>
    <w:rsid w:val="00840BE7"/>
    <w:rsid w:val="00841F15"/>
    <w:rsid w:val="0084373E"/>
    <w:rsid w:val="0086292A"/>
    <w:rsid w:val="0086511D"/>
    <w:rsid w:val="008755EC"/>
    <w:rsid w:val="008776AD"/>
    <w:rsid w:val="008777C9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8F14E4"/>
    <w:rsid w:val="00902138"/>
    <w:rsid w:val="00920D7B"/>
    <w:rsid w:val="00932F86"/>
    <w:rsid w:val="009343E5"/>
    <w:rsid w:val="00937CCE"/>
    <w:rsid w:val="00950E4A"/>
    <w:rsid w:val="0096251A"/>
    <w:rsid w:val="0096536F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7843"/>
    <w:rsid w:val="00A82206"/>
    <w:rsid w:val="00A84717"/>
    <w:rsid w:val="00A86E09"/>
    <w:rsid w:val="00A95CE1"/>
    <w:rsid w:val="00A97351"/>
    <w:rsid w:val="00AA06DA"/>
    <w:rsid w:val="00AA41B0"/>
    <w:rsid w:val="00AA5818"/>
    <w:rsid w:val="00AA5B6F"/>
    <w:rsid w:val="00AA668A"/>
    <w:rsid w:val="00AB0457"/>
    <w:rsid w:val="00AB69B8"/>
    <w:rsid w:val="00AB6CBC"/>
    <w:rsid w:val="00AB719A"/>
    <w:rsid w:val="00AC2EA1"/>
    <w:rsid w:val="00AD025E"/>
    <w:rsid w:val="00AD4A48"/>
    <w:rsid w:val="00AD6E17"/>
    <w:rsid w:val="00AD76F7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4184"/>
    <w:rsid w:val="00B36C03"/>
    <w:rsid w:val="00B40D18"/>
    <w:rsid w:val="00B4550D"/>
    <w:rsid w:val="00B52424"/>
    <w:rsid w:val="00B62D8C"/>
    <w:rsid w:val="00B6325A"/>
    <w:rsid w:val="00B71D77"/>
    <w:rsid w:val="00B7208F"/>
    <w:rsid w:val="00B74FCC"/>
    <w:rsid w:val="00B80495"/>
    <w:rsid w:val="00B808FB"/>
    <w:rsid w:val="00B90A95"/>
    <w:rsid w:val="00B94ED9"/>
    <w:rsid w:val="00B96D4B"/>
    <w:rsid w:val="00BA3D72"/>
    <w:rsid w:val="00BA4F42"/>
    <w:rsid w:val="00BB36C7"/>
    <w:rsid w:val="00BB4CD2"/>
    <w:rsid w:val="00BB59D9"/>
    <w:rsid w:val="00BB6B5A"/>
    <w:rsid w:val="00BC2089"/>
    <w:rsid w:val="00BC6B2A"/>
    <w:rsid w:val="00BC6E48"/>
    <w:rsid w:val="00BD11B8"/>
    <w:rsid w:val="00BD6DE7"/>
    <w:rsid w:val="00BE424B"/>
    <w:rsid w:val="00BE4B11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85C85"/>
    <w:rsid w:val="00C85FE1"/>
    <w:rsid w:val="00C87C26"/>
    <w:rsid w:val="00C97911"/>
    <w:rsid w:val="00CA7808"/>
    <w:rsid w:val="00CB0CC2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4340"/>
    <w:rsid w:val="00D06215"/>
    <w:rsid w:val="00D06C68"/>
    <w:rsid w:val="00D201B1"/>
    <w:rsid w:val="00D231A0"/>
    <w:rsid w:val="00D2770C"/>
    <w:rsid w:val="00D47095"/>
    <w:rsid w:val="00D5044C"/>
    <w:rsid w:val="00D5748F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214"/>
    <w:rsid w:val="00DC7863"/>
    <w:rsid w:val="00DE249D"/>
    <w:rsid w:val="00DE361B"/>
    <w:rsid w:val="00DF2EF8"/>
    <w:rsid w:val="00E01137"/>
    <w:rsid w:val="00E15EC4"/>
    <w:rsid w:val="00E173E2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13DF"/>
    <w:rsid w:val="00F355BE"/>
    <w:rsid w:val="00F60AA4"/>
    <w:rsid w:val="00F636EF"/>
    <w:rsid w:val="00F657F6"/>
    <w:rsid w:val="00F67AF5"/>
    <w:rsid w:val="00F71512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1B8266CC"/>
    <w:rsid w:val="36B947FC"/>
    <w:rsid w:val="43C71ED7"/>
    <w:rsid w:val="7FD8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EBA89"/>
  <w15:docId w15:val="{64B1A773-487F-4A73-B679-164FD04D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  <w:ind w:firstLine="420"/>
    </w:pPr>
    <w:rPr>
      <w:rFonts w:ascii="微软雅黑" w:eastAsia="微软雅黑" w:hAnsi="微软雅黑"/>
      <w:sz w:val="24"/>
      <w:szCs w:val="22"/>
      <w:lang w:eastAsia="en-US"/>
    </w:rPr>
  </w:style>
  <w:style w:type="paragraph" w:styleId="1">
    <w:name w:val="heading 1"/>
    <w:next w:val="a0"/>
    <w:link w:val="10"/>
    <w:uiPriority w:val="9"/>
    <w:qFormat/>
    <w:pPr>
      <w:keepNext/>
      <w:keepLines/>
      <w:pageBreakBefore/>
      <w:numPr>
        <w:numId w:val="1"/>
      </w:numPr>
      <w:spacing w:beforeLines="50" w:before="50" w:afterLines="50" w:after="50" w:line="360" w:lineRule="auto"/>
      <w:jc w:val="center"/>
      <w:outlineLvl w:val="0"/>
    </w:pPr>
    <w:rPr>
      <w:rFonts w:ascii="Times New Roman" w:eastAsia="黑体" w:hAnsi="Times New Roman" w:cs="Times New Roman"/>
      <w:bCs/>
      <w:sz w:val="32"/>
      <w:szCs w:val="44"/>
    </w:rPr>
  </w:style>
  <w:style w:type="paragraph" w:styleId="2">
    <w:name w:val="heading 2"/>
    <w:next w:val="a0"/>
    <w:link w:val="20"/>
    <w:uiPriority w:val="9"/>
    <w:qFormat/>
    <w:pPr>
      <w:keepNext/>
      <w:keepLines/>
      <w:numPr>
        <w:ilvl w:val="1"/>
        <w:numId w:val="1"/>
      </w:numPr>
      <w:spacing w:beforeLines="50" w:before="50" w:afterLines="50" w:after="50" w:line="360" w:lineRule="auto"/>
      <w:jc w:val="both"/>
      <w:outlineLvl w:val="1"/>
    </w:pPr>
    <w:rPr>
      <w:rFonts w:ascii="Times New Roman" w:eastAsia="黑体" w:hAnsi="Times New Roman" w:cs="Times New Roman"/>
      <w:bCs/>
      <w:kern w:val="2"/>
      <w:sz w:val="28"/>
      <w:szCs w:val="32"/>
    </w:rPr>
  </w:style>
  <w:style w:type="paragraph" w:styleId="3">
    <w:name w:val="heading 3"/>
    <w:next w:val="a0"/>
    <w:link w:val="30"/>
    <w:uiPriority w:val="9"/>
    <w:qFormat/>
    <w:pPr>
      <w:keepNext/>
      <w:keepLines/>
      <w:numPr>
        <w:ilvl w:val="2"/>
        <w:numId w:val="1"/>
      </w:numPr>
      <w:snapToGrid w:val="0"/>
      <w:spacing w:beforeLines="50" w:before="50" w:afterLines="50" w:after="50" w:line="360" w:lineRule="auto"/>
      <w:jc w:val="both"/>
      <w:outlineLvl w:val="2"/>
    </w:pPr>
    <w:rPr>
      <w:rFonts w:ascii="Times New Roman" w:eastAsia="黑体" w:hAnsi="Times New Roman" w:cs="Times New Roman"/>
      <w:bCs/>
      <w:color w:val="000000"/>
      <w:sz w:val="24"/>
      <w:szCs w:val="24"/>
      <w:lang w:eastAsia="ar-SA"/>
    </w:rPr>
  </w:style>
  <w:style w:type="paragraph" w:styleId="4">
    <w:name w:val="heading 4"/>
    <w:next w:val="a0"/>
    <w:link w:val="40"/>
    <w:uiPriority w:val="9"/>
    <w:qFormat/>
    <w:pPr>
      <w:keepNext/>
      <w:keepLines/>
      <w:numPr>
        <w:ilvl w:val="3"/>
        <w:numId w:val="1"/>
      </w:numPr>
      <w:spacing w:beforeLines="50" w:before="50" w:afterLines="50" w:after="50" w:line="360" w:lineRule="auto"/>
      <w:jc w:val="both"/>
      <w:outlineLvl w:val="3"/>
    </w:pPr>
    <w:rPr>
      <w:rFonts w:ascii="Times New Roman" w:eastAsia="宋体" w:hAnsi="Times New Roman" w:cs="Times New Roman"/>
      <w:b/>
      <w:bCs/>
      <w:kern w:val="2"/>
      <w:sz w:val="24"/>
      <w:szCs w:val="28"/>
    </w:rPr>
  </w:style>
  <w:style w:type="paragraph" w:styleId="5">
    <w:name w:val="heading 5"/>
    <w:next w:val="a0"/>
    <w:link w:val="50"/>
    <w:uiPriority w:val="9"/>
    <w:qFormat/>
    <w:pPr>
      <w:keepNext/>
      <w:keepLines/>
      <w:numPr>
        <w:ilvl w:val="4"/>
        <w:numId w:val="1"/>
      </w:numPr>
      <w:spacing w:beforeLines="50" w:before="50" w:afterLines="50" w:after="50" w:line="360" w:lineRule="auto"/>
      <w:outlineLvl w:val="4"/>
    </w:pPr>
    <w:rPr>
      <w:rFonts w:ascii="Times New Roman" w:eastAsia="宋体" w:hAnsi="Times New Roman" w:cs="Times New Roman"/>
      <w:bCs/>
      <w:kern w:val="2"/>
      <w:sz w:val="24"/>
      <w:szCs w:val="28"/>
    </w:rPr>
  </w:style>
  <w:style w:type="paragraph" w:styleId="6">
    <w:name w:val="heading 6"/>
    <w:next w:val="a0"/>
    <w:link w:val="60"/>
    <w:uiPriority w:val="9"/>
    <w:qFormat/>
    <w:pPr>
      <w:numPr>
        <w:ilvl w:val="5"/>
        <w:numId w:val="1"/>
      </w:numPr>
      <w:spacing w:beforeLines="50" w:before="50" w:afterLines="50" w:after="50" w:line="360" w:lineRule="auto"/>
      <w:jc w:val="both"/>
      <w:outlineLvl w:val="5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paragraph" w:styleId="7">
    <w:name w:val="heading 7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Lines="50" w:before="50" w:afterLines="50" w:after="50" w:line="360" w:lineRule="auto"/>
      <w:outlineLvl w:val="6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widowControl w:val="0"/>
      <w:spacing w:after="0" w:line="240" w:lineRule="auto"/>
      <w:ind w:firstLineChars="200" w:firstLine="200"/>
      <w:jc w:val="both"/>
    </w:pPr>
    <w:rPr>
      <w:rFonts w:asciiTheme="minorHAnsi" w:eastAsiaTheme="minorEastAsia" w:hAnsiTheme="minorHAnsi"/>
      <w:kern w:val="2"/>
      <w:sz w:val="21"/>
      <w:lang w:eastAsia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kern w:val="0"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黑体" w:hAnsi="Times New Roman" w:cs="Times New Roman"/>
      <w:bCs/>
      <w:color w:val="000000"/>
      <w:kern w:val="0"/>
      <w:sz w:val="24"/>
      <w:szCs w:val="24"/>
      <w:lang w:eastAsia="ar-SA"/>
    </w:rPr>
  </w:style>
  <w:style w:type="character" w:customStyle="1" w:styleId="40">
    <w:name w:val="标题 4 字符"/>
    <w:basedOn w:val="a1"/>
    <w:link w:val="4"/>
    <w:uiPriority w:val="9"/>
    <w:qFormat/>
    <w:rPr>
      <w:rFonts w:ascii="Times New Roman" w:eastAsia="宋体" w:hAnsi="Times New Roman" w:cs="Times New Roman"/>
      <w:b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Pr>
      <w:rFonts w:ascii="Times New Roman" w:eastAsia="宋体" w:hAnsi="Times New Roman" w:cs="Times New Roman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paragraph" w:styleId="a9">
    <w:name w:val="List Paragraph"/>
    <w:basedOn w:val="a"/>
    <w:uiPriority w:val="34"/>
    <w:qFormat/>
    <w:pPr>
      <w:widowControl w:val="0"/>
      <w:spacing w:beforeLines="50" w:after="0" w:line="360" w:lineRule="exac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customStyle="1" w:styleId="a7">
    <w:name w:val="页眉 字符"/>
    <w:basedOn w:val="a1"/>
    <w:link w:val="a6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  <w:style w:type="character" w:customStyle="1" w:styleId="a5">
    <w:name w:val="页脚 字符"/>
    <w:basedOn w:val="a1"/>
    <w:link w:val="a4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609</Characters>
  <Application>Microsoft Office Word</Application>
  <DocSecurity>0</DocSecurity>
  <Lines>5</Lines>
  <Paragraphs>1</Paragraphs>
  <ScaleCrop>false</ScaleCrop>
  <Company>Sinopec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珘 周</cp:lastModifiedBy>
  <cp:revision>2</cp:revision>
  <dcterms:created xsi:type="dcterms:W3CDTF">2023-10-18T05:53:00Z</dcterms:created>
  <dcterms:modified xsi:type="dcterms:W3CDTF">2023-10-18T05:53:00Z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70E55CC0C23E4D0E8A77C3E7348E04DE_12</vt:lpwstr>
  </property>
</Properties>
</file>