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cs="黑体"/>
          <w:sz w:val="44"/>
          <w:szCs w:val="44"/>
        </w:rPr>
      </w:pPr>
      <w:r>
        <w:rPr>
          <w:rFonts w:hint="eastAsia" w:ascii="黑体" w:hAnsi="黑体" w:eastAsia="黑体" w:cs="黑体"/>
          <w:b w:val="0"/>
          <w:bCs/>
          <w:color w:val="auto"/>
          <w:sz w:val="44"/>
          <w:szCs w:val="44"/>
          <w:lang w:val="en-US" w:eastAsia="zh-CN"/>
        </w:rPr>
        <w:t>长春市</w:t>
      </w:r>
      <w:r>
        <w:rPr>
          <w:rFonts w:hint="eastAsia" w:ascii="黑体" w:hAnsi="黑体" w:eastAsia="黑体" w:cs="黑体"/>
          <w:b w:val="0"/>
          <w:bCs/>
          <w:color w:val="auto"/>
          <w:kern w:val="2"/>
          <w:sz w:val="44"/>
          <w:szCs w:val="44"/>
          <w:lang w:val="en-US" w:eastAsia="zh-CN" w:bidi="ar-SA"/>
        </w:rPr>
        <w:t>九台区突发事件总体应急预案</w:t>
      </w:r>
    </w:p>
    <w:p>
      <w:pPr>
        <w:jc w:val="center"/>
        <w:rPr>
          <w:rFonts w:hint="eastAsia" w:ascii="黑体" w:hAnsi="黑体" w:eastAsia="黑体"/>
          <w:sz w:val="44"/>
          <w:szCs w:val="44"/>
        </w:rPr>
      </w:pPr>
    </w:p>
    <w:p>
      <w:pPr>
        <w:jc w:val="center"/>
        <w:rPr>
          <w:rFonts w:hint="eastAsia" w:ascii="黑体" w:hAnsi="黑体" w:eastAsia="黑体"/>
          <w:sz w:val="36"/>
          <w:szCs w:val="36"/>
        </w:rPr>
      </w:pPr>
      <w:r>
        <w:rPr>
          <w:rFonts w:hint="eastAsia" w:ascii="黑体" w:hAnsi="黑体" w:eastAsia="黑体"/>
          <w:sz w:val="36"/>
          <w:szCs w:val="36"/>
        </w:rPr>
        <w:t>目    录</w:t>
      </w:r>
    </w:p>
    <w:p>
      <w:pPr>
        <w:pStyle w:val="6"/>
        <w:rPr>
          <w:rFonts w:hint="eastAsia" w:ascii="黑体" w:hAnsi="黑体" w:eastAsia="黑体"/>
          <w:sz w:val="32"/>
          <w:szCs w:val="32"/>
        </w:rPr>
      </w:pPr>
    </w:p>
    <w:p>
      <w:pPr>
        <w:pStyle w:val="6"/>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1 </w:t>
      </w:r>
      <w:r>
        <w:rPr>
          <w:rFonts w:hint="eastAsia" w:ascii="黑体" w:hAnsi="黑体" w:eastAsia="黑体"/>
          <w:sz w:val="32"/>
          <w:szCs w:val="32"/>
          <w:lang w:val="en-US" w:eastAsia="zh-CN"/>
        </w:rPr>
        <w:t xml:space="preserve"> </w:t>
      </w:r>
      <w:r>
        <w:rPr>
          <w:rFonts w:hint="eastAsia" w:ascii="黑体" w:hAnsi="黑体" w:eastAsia="黑体"/>
          <w:sz w:val="32"/>
          <w:szCs w:val="32"/>
        </w:rPr>
        <w:t>总则</w:t>
      </w:r>
      <w:r>
        <w:rPr>
          <w:rFonts w:ascii="黑体" w:hAnsi="黑体" w:eastAsia="黑体"/>
          <w:sz w:val="32"/>
          <w:szCs w:val="32"/>
        </w:rPr>
        <w:t xml:space="preserve"> </w:t>
      </w:r>
    </w:p>
    <w:p>
      <w:pPr>
        <w:pStyle w:val="2"/>
        <w:ind w:left="446"/>
        <w:jc w:val="left"/>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1.1  编制依据</w:t>
      </w:r>
    </w:p>
    <w:p>
      <w:pPr>
        <w:ind w:firstLine="480" w:firstLineChars="150"/>
        <w:rPr>
          <w:rFonts w:hint="eastAsia" w:ascii="仿宋_GB2312" w:hAnsi="仿宋_GB2312" w:eastAsia="仿宋_GB2312" w:cs="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1.2  分类分级</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1.3  适用范围</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1.4  工作原则</w:t>
      </w:r>
      <w:bookmarkStart w:id="0" w:name="_GoBack"/>
      <w:bookmarkEnd w:id="0"/>
    </w:p>
    <w:p>
      <w:pPr>
        <w:ind w:firstLine="480" w:firstLineChars="150"/>
      </w:pPr>
      <w:r>
        <w:rPr>
          <w:rFonts w:hint="eastAsia" w:ascii="仿宋_GB2312" w:eastAsia="仿宋_GB2312"/>
          <w:sz w:val="32"/>
          <w:szCs w:val="32"/>
          <w:lang w:val="en-US" w:eastAsia="zh-CN"/>
        </w:rPr>
        <w:t xml:space="preserve"> </w:t>
      </w:r>
      <w:r>
        <w:rPr>
          <w:rFonts w:hint="eastAsia" w:ascii="仿宋_GB2312" w:eastAsia="仿宋_GB2312"/>
          <w:sz w:val="32"/>
          <w:szCs w:val="32"/>
        </w:rPr>
        <w:t>1.5  应急预案体系与管理</w:t>
      </w:r>
    </w:p>
    <w:p>
      <w:pPr>
        <w:pStyle w:val="6"/>
        <w:rPr>
          <w:b/>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2 </w:t>
      </w:r>
      <w:r>
        <w:rPr>
          <w:rFonts w:hint="eastAsia" w:ascii="黑体" w:hAnsi="黑体" w:eastAsia="黑体"/>
          <w:sz w:val="32"/>
          <w:szCs w:val="32"/>
          <w:lang w:val="en-US" w:eastAsia="zh-CN"/>
        </w:rPr>
        <w:t xml:space="preserve"> </w:t>
      </w:r>
      <w:r>
        <w:rPr>
          <w:rFonts w:hint="eastAsia" w:ascii="黑体" w:hAnsi="黑体" w:eastAsia="黑体"/>
          <w:sz w:val="32"/>
          <w:szCs w:val="32"/>
        </w:rPr>
        <w:t>组织指挥体系</w:t>
      </w:r>
    </w:p>
    <w:p>
      <w:pPr>
        <w:pStyle w:val="2"/>
        <w:ind w:left="446"/>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2.1  领导机构</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2.2  专项应急指挥机构</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2.3  工作机构</w:t>
      </w:r>
    </w:p>
    <w:p>
      <w:pPr>
        <w:ind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2.4  </w:t>
      </w:r>
      <w:r>
        <w:rPr>
          <w:rFonts w:hint="eastAsia" w:ascii="仿宋_GB2312" w:eastAsia="仿宋_GB2312"/>
          <w:spacing w:val="-13"/>
          <w:sz w:val="32"/>
          <w:szCs w:val="32"/>
        </w:rPr>
        <w:t>乡（镇）人民政府、街道办事处、经济开发区管委会机构</w:t>
      </w:r>
      <w:r>
        <w:rPr>
          <w:rFonts w:hint="eastAsia" w:ascii="仿宋_GB2312" w:eastAsia="仿宋_GB2312"/>
          <w:sz w:val="32"/>
          <w:szCs w:val="32"/>
          <w:lang w:val="en-US" w:eastAsia="zh-CN"/>
        </w:rPr>
        <w:t xml:space="preserve"> </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2.5  现场指挥机构</w:t>
      </w:r>
    </w:p>
    <w:p>
      <w:pPr>
        <w:ind w:firstLine="480" w:firstLineChars="150"/>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2.6 </w:t>
      </w:r>
      <w:r>
        <w:rPr>
          <w:rFonts w:hint="eastAsia" w:ascii="仿宋_GB2312" w:eastAsia="仿宋_GB2312"/>
          <w:sz w:val="32"/>
          <w:szCs w:val="32"/>
          <w:lang w:val="en-US" w:eastAsia="zh-CN"/>
        </w:rPr>
        <w:t xml:space="preserve"> </w:t>
      </w:r>
      <w:r>
        <w:rPr>
          <w:rFonts w:hint="eastAsia" w:ascii="仿宋_GB2312" w:eastAsia="仿宋_GB2312"/>
          <w:sz w:val="32"/>
          <w:szCs w:val="32"/>
        </w:rPr>
        <w:t>专家组</w:t>
      </w:r>
    </w:p>
    <w:p>
      <w:pPr>
        <w:pStyle w:val="6"/>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3 </w:t>
      </w:r>
      <w:r>
        <w:rPr>
          <w:rFonts w:hint="eastAsia" w:ascii="黑体" w:hAnsi="黑体" w:eastAsia="黑体"/>
          <w:sz w:val="32"/>
          <w:szCs w:val="32"/>
          <w:lang w:val="en-US" w:eastAsia="zh-CN"/>
        </w:rPr>
        <w:t xml:space="preserve"> </w:t>
      </w:r>
      <w:r>
        <w:rPr>
          <w:rFonts w:hint="eastAsia" w:ascii="黑体" w:hAnsi="黑体" w:eastAsia="黑体"/>
          <w:sz w:val="32"/>
          <w:szCs w:val="32"/>
        </w:rPr>
        <w:t>运行机制</w:t>
      </w:r>
    </w:p>
    <w:p>
      <w:pPr>
        <w:pStyle w:val="2"/>
        <w:ind w:left="446"/>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3.1  风险防控</w:t>
      </w:r>
    </w:p>
    <w:p>
      <w:pPr>
        <w:pStyle w:val="2"/>
        <w:ind w:left="446"/>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3.2 </w:t>
      </w:r>
      <w:r>
        <w:rPr>
          <w:rFonts w:hint="eastAsia" w:ascii="仿宋_GB2312" w:eastAsia="仿宋_GB2312"/>
          <w:sz w:val="32"/>
          <w:szCs w:val="32"/>
          <w:lang w:val="en-US" w:eastAsia="zh-CN"/>
        </w:rPr>
        <w:t xml:space="preserve"> </w:t>
      </w:r>
      <w:r>
        <w:rPr>
          <w:rFonts w:hint="eastAsia" w:ascii="仿宋_GB2312" w:eastAsia="仿宋_GB2312"/>
          <w:sz w:val="32"/>
          <w:szCs w:val="32"/>
        </w:rPr>
        <w:t>预测预警</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3.3  应急处置</w:t>
      </w:r>
    </w:p>
    <w:p>
      <w:pPr>
        <w:ind w:firstLine="480" w:firstLineChars="150"/>
        <w:rPr>
          <w:rFonts w:hint="eastAsia"/>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3.4 </w:t>
      </w:r>
      <w:r>
        <w:rPr>
          <w:rFonts w:hint="eastAsia" w:ascii="仿宋_GB2312" w:eastAsia="仿宋_GB2312"/>
          <w:sz w:val="32"/>
          <w:szCs w:val="32"/>
          <w:lang w:val="en-US" w:eastAsia="zh-CN"/>
        </w:rPr>
        <w:t xml:space="preserve"> </w:t>
      </w:r>
      <w:r>
        <w:rPr>
          <w:rFonts w:hint="eastAsia" w:ascii="仿宋_GB2312" w:eastAsia="仿宋_GB2312"/>
          <w:sz w:val="32"/>
          <w:szCs w:val="32"/>
        </w:rPr>
        <w:t>恢复与重建</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3.5  信息发布</w:t>
      </w:r>
    </w:p>
    <w:p>
      <w:pPr>
        <w:pStyle w:val="6"/>
      </w:pPr>
      <w:r>
        <w:rPr>
          <w:rFonts w:hint="eastAsia" w:ascii="黑体" w:hAnsi="黑体" w:eastAsia="黑体"/>
          <w:sz w:val="32"/>
          <w:szCs w:val="32"/>
          <w:lang w:val="en-US" w:eastAsia="zh-CN"/>
        </w:rPr>
        <w:t xml:space="preserve">    </w:t>
      </w:r>
      <w:r>
        <w:rPr>
          <w:rFonts w:hint="eastAsia" w:ascii="黑体" w:hAnsi="黑体" w:eastAsia="黑体"/>
          <w:sz w:val="32"/>
          <w:szCs w:val="32"/>
        </w:rPr>
        <w:t>4</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应急保障</w:t>
      </w:r>
    </w:p>
    <w:p>
      <w:pPr>
        <w:pStyle w:val="2"/>
        <w:ind w:left="446"/>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4.1  人力保障</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4.2  财力保障</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4.3  物资保障</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4.4  基本生活保障</w:t>
      </w:r>
    </w:p>
    <w:p>
      <w:pPr>
        <w:pStyle w:val="2"/>
        <w:ind w:left="446"/>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4.5  医疗卫生保障</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4.6  交通运输保障</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4.7  治安维护</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4.8  人员防护</w:t>
      </w:r>
    </w:p>
    <w:p>
      <w:pPr>
        <w:pStyle w:val="2"/>
        <w:ind w:left="446"/>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4.9  通信保障</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4.10  公共设施</w:t>
      </w:r>
    </w:p>
    <w:p>
      <w:pPr>
        <w:ind w:firstLine="480" w:firstLineChars="150"/>
      </w:pPr>
      <w:r>
        <w:rPr>
          <w:rFonts w:hint="eastAsia" w:ascii="仿宋_GB2312" w:eastAsia="仿宋_GB2312"/>
          <w:sz w:val="32"/>
          <w:szCs w:val="32"/>
          <w:lang w:val="en-US" w:eastAsia="zh-CN"/>
        </w:rPr>
        <w:t xml:space="preserve"> </w:t>
      </w:r>
      <w:r>
        <w:rPr>
          <w:rFonts w:hint="eastAsia" w:ascii="仿宋_GB2312" w:eastAsia="仿宋_GB2312"/>
          <w:sz w:val="32"/>
          <w:szCs w:val="32"/>
        </w:rPr>
        <w:t>4.11  科技支撑</w:t>
      </w:r>
    </w:p>
    <w:p>
      <w:pPr>
        <w:rPr>
          <w:lang w:val="zh-CN"/>
        </w:rPr>
      </w:pPr>
      <w:r>
        <w:rPr>
          <w:rFonts w:hint="eastAsia" w:ascii="黑体" w:hAnsi="黑体" w:eastAsia="黑体"/>
          <w:sz w:val="32"/>
          <w:szCs w:val="32"/>
          <w:lang w:val="en-US" w:eastAsia="zh-CN"/>
        </w:rPr>
        <w:t xml:space="preserve">    </w:t>
      </w:r>
      <w:r>
        <w:rPr>
          <w:rFonts w:hint="eastAsia" w:ascii="黑体" w:hAnsi="黑体" w:eastAsia="黑体"/>
          <w:sz w:val="32"/>
          <w:szCs w:val="32"/>
        </w:rPr>
        <w:t>5</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监督管理</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5.1  预案演练</w:t>
      </w:r>
    </w:p>
    <w:p>
      <w:pPr>
        <w:pStyle w:val="2"/>
        <w:ind w:left="446"/>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5.2  宣传和培训</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5.3  责任与奖惩</w:t>
      </w:r>
    </w:p>
    <w:p>
      <w:pPr>
        <w:rPr>
          <w:lang w:val="zh-CN"/>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6 </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6.1  预案管理</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6.2 </w:t>
      </w:r>
      <w:r>
        <w:rPr>
          <w:rFonts w:hint="eastAsia" w:ascii="仿宋_GB2312" w:eastAsia="仿宋_GB2312"/>
          <w:sz w:val="32"/>
          <w:szCs w:val="32"/>
          <w:lang w:val="en-US" w:eastAsia="zh-CN"/>
        </w:rPr>
        <w:t xml:space="preserve"> </w:t>
      </w:r>
      <w:r>
        <w:rPr>
          <w:rFonts w:hint="eastAsia" w:ascii="仿宋_GB2312" w:hAnsi="华文仿宋" w:eastAsia="仿宋_GB2312"/>
          <w:sz w:val="32"/>
          <w:szCs w:val="32"/>
        </w:rPr>
        <w:t>区级突发事件专项指挥机构和牵头部门</w:t>
      </w:r>
    </w:p>
    <w:p>
      <w:pPr>
        <w:ind w:firstLine="480" w:firstLineChars="150"/>
        <w:rPr>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6.3 </w:t>
      </w:r>
      <w:r>
        <w:rPr>
          <w:rFonts w:hint="eastAsia" w:ascii="仿宋_GB2312" w:eastAsia="仿宋_GB2312"/>
          <w:sz w:val="32"/>
          <w:szCs w:val="32"/>
          <w:lang w:val="en-US" w:eastAsia="zh-CN"/>
        </w:rPr>
        <w:t xml:space="preserve"> </w:t>
      </w:r>
      <w:r>
        <w:rPr>
          <w:rFonts w:hint="eastAsia" w:ascii="仿宋_GB2312" w:hAnsi="华文仿宋" w:eastAsia="仿宋_GB2312"/>
          <w:sz w:val="32"/>
          <w:szCs w:val="32"/>
        </w:rPr>
        <w:t>应急管理工作流程示意图</w:t>
      </w:r>
    </w:p>
    <w:p>
      <w:pPr>
        <w:rPr>
          <w:lang w:val="zh-CN"/>
        </w:rPr>
      </w:pPr>
    </w:p>
    <w:p>
      <w:pPr>
        <w:rPr>
          <w:lang w:val="zh-CN"/>
        </w:rPr>
        <w:sectPr>
          <w:footerReference r:id="rId4" w:type="default"/>
          <w:pgSz w:w="11906" w:h="16838"/>
          <w:pgMar w:top="2098" w:right="1587" w:bottom="1984" w:left="1587" w:header="851" w:footer="992" w:gutter="0"/>
          <w:paperSrc w:first="0" w:other="0"/>
          <w:pgNumType w:fmt="numberInDash" w:start="1"/>
          <w:cols w:space="720" w:num="1"/>
          <w:docGrid w:type="lines" w:linePitch="318"/>
        </w:sectPr>
      </w:pPr>
    </w:p>
    <w:p>
      <w:pPr>
        <w:ind w:firstLine="640" w:firstLineChars="200"/>
        <w:rPr>
          <w:rFonts w:ascii="黑体" w:hAnsi="黑体" w:eastAsia="黑体"/>
          <w:sz w:val="32"/>
          <w:szCs w:val="32"/>
        </w:rPr>
      </w:pPr>
      <w:r>
        <w:rPr>
          <w:rFonts w:hint="eastAsia" w:ascii="黑体" w:hAnsi="黑体" w:eastAsia="黑体"/>
          <w:sz w:val="32"/>
          <w:szCs w:val="32"/>
        </w:rPr>
        <w:t>1</w:t>
      </w:r>
      <w:r>
        <w:rPr>
          <w:rFonts w:hint="eastAsia" w:ascii="黑体" w:hAnsi="黑体" w:eastAsia="黑体"/>
          <w:sz w:val="32"/>
          <w:szCs w:val="32"/>
          <w:lang w:val="en-US" w:eastAsia="zh-CN"/>
        </w:rPr>
        <w:t xml:space="preserve">  </w:t>
      </w:r>
      <w:r>
        <w:rPr>
          <w:rFonts w:hint="eastAsia" w:ascii="黑体" w:hAnsi="黑体" w:eastAsia="黑体"/>
          <w:sz w:val="32"/>
          <w:szCs w:val="32"/>
        </w:rPr>
        <w:t>总则</w:t>
      </w:r>
    </w:p>
    <w:p>
      <w:pPr>
        <w:ind w:firstLine="643" w:firstLineChars="200"/>
        <w:rPr>
          <w:rFonts w:ascii="仿宋_GB2312" w:eastAsia="仿宋_GB2312"/>
          <w:b/>
          <w:sz w:val="32"/>
          <w:szCs w:val="32"/>
        </w:rPr>
      </w:pPr>
      <w:r>
        <w:rPr>
          <w:rFonts w:hint="eastAsia" w:ascii="仿宋_GB2312" w:eastAsia="仿宋_GB2312"/>
          <w:b/>
          <w:sz w:val="32"/>
          <w:szCs w:val="32"/>
        </w:rPr>
        <w:t xml:space="preserve">1.1 </w:t>
      </w: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编制依据  </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以习近平新时代中国特色社会主义思想为指导，依据《中华人民共和国突发事件应对法》等有关法律法规以及《国家突发事件总体应急预案》《吉林省突发事件总体应急预案》和《长春市突发事件总体应急预案》。</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1.2  分类分级</w:t>
      </w:r>
    </w:p>
    <w:p>
      <w:pPr>
        <w:rPr>
          <w:rFonts w:ascii="仿宋_GB2312" w:eastAsia="仿宋_GB2312"/>
          <w:sz w:val="32"/>
          <w:szCs w:val="32"/>
        </w:rPr>
      </w:pPr>
      <w:r>
        <w:rPr>
          <w:rFonts w:hint="eastAsia" w:ascii="仿宋_GB2312" w:eastAsia="仿宋_GB2312"/>
          <w:sz w:val="32"/>
          <w:szCs w:val="32"/>
        </w:rPr>
        <w:t xml:space="preserve">    本预案所称突发事件是指突然发生，造成或有可能造成重大人员伤亡、财产损失、生态环境破坏和严重社会危害，危及公共安全的紧急事件。</w:t>
      </w:r>
    </w:p>
    <w:p>
      <w:pPr>
        <w:ind w:firstLine="640" w:firstLineChars="200"/>
        <w:rPr>
          <w:rFonts w:ascii="仿宋_GB2312" w:eastAsia="仿宋_GB2312"/>
          <w:sz w:val="32"/>
          <w:szCs w:val="32"/>
        </w:rPr>
      </w:pPr>
      <w:r>
        <w:rPr>
          <w:rFonts w:hint="eastAsia" w:ascii="仿宋_GB2312" w:eastAsia="仿宋_GB2312"/>
          <w:sz w:val="32"/>
          <w:szCs w:val="32"/>
        </w:rPr>
        <w:t>根据突发事件的发生过程、性质和机理，突发事件主要分为以下四类：</w:t>
      </w:r>
    </w:p>
    <w:p>
      <w:pPr>
        <w:ind w:firstLine="640" w:firstLineChars="200"/>
        <w:rPr>
          <w:rFonts w:ascii="仿宋_GB2312" w:eastAsia="仿宋_GB2312"/>
          <w:sz w:val="32"/>
          <w:szCs w:val="32"/>
        </w:rPr>
      </w:pPr>
      <w:r>
        <w:rPr>
          <w:rFonts w:hint="eastAsia" w:ascii="仿宋_GB2312" w:eastAsia="仿宋_GB2312"/>
          <w:sz w:val="32"/>
          <w:szCs w:val="32"/>
        </w:rPr>
        <w:t>（1）自然灾害。主要包括水旱灾害、气象灾害、地震灾害、地质灾害、生物灾害和森林火灾等。</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（2）事故灾难。主要包括工矿商贸等企业的各类安全事故、交通运输事故、公共设施和设备事故、核与辐射事故、环境污染和生态破坏事件等。</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（3）公共卫生事件。主要包括传染病疫情、群体性不明原因疾病、食品安全和职业危害，动物疫情，以及其他严重影响公众健康和生命安全的事件。</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（4）社会安全事件。主要包括恐怖袭击事件、民族宗教事件、经济安全事件、涉外突发事件和群体性事件等。</w:t>
      </w:r>
    </w:p>
    <w:p>
      <w:pPr>
        <w:rPr>
          <w:rFonts w:ascii="仿宋_GB2312" w:eastAsia="仿宋_GB2312"/>
          <w:sz w:val="32"/>
          <w:szCs w:val="32"/>
        </w:rPr>
      </w:pPr>
      <w:r>
        <w:rPr>
          <w:rFonts w:hint="eastAsia" w:ascii="仿宋_GB2312" w:eastAsia="仿宋_GB2312"/>
          <w:sz w:val="32"/>
          <w:szCs w:val="32"/>
        </w:rPr>
        <w:t xml:space="preserve">    上述各类突发事件往往是相互交叉和关联的，某类突发公共事件可能和其他类别的事件同时发生，或引发次生、衍生事件，应当具体分析，统筹应对。</w:t>
      </w:r>
    </w:p>
    <w:p>
      <w:pPr>
        <w:rPr>
          <w:rFonts w:ascii="仿宋_GB2312" w:eastAsia="仿宋_GB2312"/>
          <w:sz w:val="32"/>
          <w:szCs w:val="32"/>
        </w:rPr>
      </w:pPr>
      <w:r>
        <w:rPr>
          <w:rFonts w:hint="eastAsia" w:ascii="仿宋_GB2312" w:eastAsia="仿宋_GB2312"/>
          <w:sz w:val="32"/>
          <w:szCs w:val="32"/>
        </w:rPr>
        <w:t xml:space="preserve">    各类突发事件按照其性质、严重程度、可控性和影响范围等因素，一般分为四级：特别重大、重大、较大和一般。突发事件分级标准在相应区级专项应急预案、部门应急预案中予以明确。</w:t>
      </w:r>
    </w:p>
    <w:p>
      <w:pPr>
        <w:rPr>
          <w:rFonts w:ascii="仿宋_GB2312" w:eastAsia="仿宋_GB2312"/>
          <w:sz w:val="32"/>
          <w:szCs w:val="32"/>
        </w:rPr>
      </w:pPr>
      <w:r>
        <w:rPr>
          <w:rFonts w:hint="eastAsia" w:ascii="仿宋_GB2312" w:eastAsia="仿宋_GB2312"/>
          <w:sz w:val="32"/>
          <w:szCs w:val="32"/>
        </w:rPr>
        <w:t xml:space="preserve">    突发事件应对遵循分级负责、属地为主、分类应对、协调联动的原则。当突发事件超出属地政府的应对能力时，由上一级政府提供支援或者负责应对。一般突发事件由区政府</w:t>
      </w:r>
    </w:p>
    <w:p>
      <w:pPr>
        <w:rPr>
          <w:rFonts w:ascii="仿宋_GB2312" w:eastAsia="仿宋_GB2312"/>
          <w:sz w:val="32"/>
          <w:szCs w:val="32"/>
        </w:rPr>
      </w:pPr>
      <w:r>
        <w:rPr>
          <w:rFonts w:hint="eastAsia" w:ascii="仿宋_GB2312" w:eastAsia="仿宋_GB2312"/>
          <w:sz w:val="32"/>
          <w:szCs w:val="32"/>
        </w:rPr>
        <w:t>负责应对，较大、重大、特别重大突发事件报请上级政府应对。区政府有关部门在各自职责范围内，做好本行业、领域的突发事件应急处置工作。</w:t>
      </w:r>
    </w:p>
    <w:p>
      <w:pPr>
        <w:rPr>
          <w:rFonts w:ascii="仿宋_GB2312" w:eastAsia="仿宋_GB2312"/>
          <w:sz w:val="32"/>
          <w:szCs w:val="32"/>
        </w:rPr>
      </w:pPr>
      <w:r>
        <w:rPr>
          <w:rFonts w:hint="eastAsia" w:ascii="仿宋_GB2312" w:eastAsia="仿宋_GB2312"/>
          <w:sz w:val="32"/>
          <w:szCs w:val="32"/>
        </w:rPr>
        <w:t xml:space="preserve">    发生一般突发事件，区政府立即启动应急响应，对涉及面广、敏感复杂或处置不当易引发严重后果的一般突发事件，根据应对工作需要，报请长春市政府启动市级相应级别应急响应。</w:t>
      </w:r>
    </w:p>
    <w:p>
      <w:pPr>
        <w:ind w:firstLine="640" w:firstLineChars="200"/>
        <w:rPr>
          <w:rFonts w:ascii="仿宋_GB2312" w:eastAsia="仿宋_GB2312"/>
          <w:sz w:val="32"/>
          <w:szCs w:val="32"/>
        </w:rPr>
      </w:pPr>
      <w:r>
        <w:rPr>
          <w:rFonts w:hint="eastAsia" w:ascii="仿宋_GB2312" w:eastAsia="仿宋_GB2312"/>
          <w:sz w:val="32"/>
          <w:szCs w:val="32"/>
        </w:rPr>
        <w:t>区级应急响应按照突发事件的性质、造成损失、危害程度、可控性以及影响范围等因素，由高到低分为四个响应级别，即一级、二级、三级、四级。突发事件应对实行总指挥负责制，其中一级应急响应由区委区政府主要领导决定启动并担任总指挥，二级应急响应由区委区政府分管领导决定启动并担任总指挥，三级、四级应急响应由区委区政府分管领导决定启动，区委区政府指定的负责同志担任总指挥。区级应急响应具体级别设定和标准，在区级专项应急预案、部门应急预案中予以明确</w:t>
      </w:r>
    </w:p>
    <w:p>
      <w:pPr>
        <w:ind w:firstLine="643" w:firstLineChars="200"/>
        <w:rPr>
          <w:rFonts w:ascii="仿宋_GB2312" w:eastAsia="仿宋_GB2312"/>
          <w:sz w:val="32"/>
          <w:szCs w:val="32"/>
        </w:rPr>
      </w:pPr>
      <w:r>
        <w:rPr>
          <w:rFonts w:hint="eastAsia" w:ascii="仿宋_GB2312" w:eastAsia="仿宋_GB2312"/>
          <w:b/>
          <w:sz w:val="32"/>
          <w:szCs w:val="32"/>
        </w:rPr>
        <w:t>1.3  适用范围</w:t>
      </w:r>
    </w:p>
    <w:p>
      <w:pPr>
        <w:rPr>
          <w:rFonts w:ascii="仿宋_GB2312" w:eastAsia="仿宋_GB2312"/>
          <w:sz w:val="32"/>
          <w:szCs w:val="32"/>
        </w:rPr>
      </w:pPr>
      <w:r>
        <w:rPr>
          <w:rFonts w:hint="eastAsia" w:ascii="仿宋_GB2312" w:eastAsia="仿宋_GB2312"/>
          <w:sz w:val="32"/>
          <w:szCs w:val="32"/>
        </w:rPr>
        <w:t xml:space="preserve">    本预案是九台区应对各类突发事件的总纲，指导全区突发事件风险防控、应急准备、监测与预警、应急处置与救援以及事后恢复与重建等工作。</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1.4  工作原则</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（1）以人为本，减少危害。切实履行政府的社会管理和公共服务职能，把保障公众健康和生命财产安全作为首要任务，最大程度地减少突发公共事件及其造成的人员伤亡和危害。</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（2）居安思危，预防为主。高度重视公共安全工作，常抓不懈，防患于未然。增强忧患意识，坚持预防与应急相结合，常态与非常态相结合，做好应对突发公共事件的各项准备工作。</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3）统一领导，分级负责。在区委、区政府的统一领导下，建立健全分类管理、分级负责、条块结合、属地管理为主的应急管理体制，在各级党委领导下，实行行政领导责任制，充分发挥专项应急指挥机构的作用。</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（4）依法规范，加强管理。依据有关法律和行政法规，加强应急管理，维护公众的合法权益，使应对突发公共事件的工作规范化、制度化、法制化。</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5）快速反应，协同应对。加强以属地管理为主的应急处置队伍建设，建立联动协调制度，充分动员和发挥乡镇、社区、企事业单位、社会团体和志愿者队伍的作用，依靠公众力量，形成统一指挥、反应灵敏、功能齐全、协调有序、运转高效的应急管理机制。</w:t>
      </w:r>
    </w:p>
    <w:p>
      <w:pPr>
        <w:ind w:firstLine="640" w:firstLineChars="200"/>
        <w:rPr>
          <w:rFonts w:hint="eastAsia" w:ascii="仿宋_GB2312" w:eastAsia="仿宋_GB2312"/>
          <w:sz w:val="32"/>
          <w:szCs w:val="32"/>
        </w:rPr>
      </w:pPr>
      <w:r>
        <w:rPr>
          <w:rFonts w:hint="eastAsia" w:ascii="仿宋_GB2312" w:eastAsia="仿宋_GB2312"/>
          <w:sz w:val="32"/>
          <w:szCs w:val="32"/>
        </w:rPr>
        <w:t>（6）依靠科技，提高素质。加强公共安全科学研究和技术开发，采用先进的监测、预测、预警、预防和应急处置技术及设施，充分发挥专家队伍和专业人员的作用，提高应对突发公共事件的科技水平和指挥能力，避免发生次生、衍生事件；加强宣传和培训教育工作，提高公众自救、互救和应对各类突发公共事件的综合素质。</w:t>
      </w:r>
    </w:p>
    <w:p>
      <w:pPr>
        <w:ind w:firstLine="640" w:firstLineChars="200"/>
        <w:rPr>
          <w:rFonts w:ascii="仿宋_GB2312" w:eastAsia="仿宋_GB2312"/>
          <w:b/>
          <w:sz w:val="32"/>
          <w:szCs w:val="32"/>
        </w:rPr>
      </w:pPr>
      <w:r>
        <w:rPr>
          <w:rFonts w:hint="eastAsia" w:ascii="仿宋_GB2312" w:eastAsia="仿宋_GB2312"/>
          <w:b/>
          <w:sz w:val="32"/>
          <w:szCs w:val="32"/>
        </w:rPr>
        <w:t>1.5 应急预案体系与管理</w:t>
      </w:r>
    </w:p>
    <w:p>
      <w:pPr>
        <w:rPr>
          <w:rFonts w:ascii="仿宋_GB2312" w:eastAsia="仿宋_GB2312"/>
          <w:sz w:val="32"/>
          <w:szCs w:val="32"/>
        </w:rPr>
      </w:pPr>
      <w:r>
        <w:rPr>
          <w:rFonts w:hint="eastAsia" w:ascii="仿宋_GB2312" w:eastAsia="仿宋_GB2312"/>
          <w:sz w:val="32"/>
          <w:szCs w:val="32"/>
        </w:rPr>
        <w:t xml:space="preserve">    突发事件应急预案体系包括政府、部门、基层组织和单位制定的突发事件应急预案，以及为应急预案提供支撑的工作手册和事件行动方案</w:t>
      </w:r>
    </w:p>
    <w:p>
      <w:pPr>
        <w:ind w:firstLine="640" w:firstLineChars="200"/>
        <w:rPr>
          <w:rFonts w:hint="eastAsia" w:ascii="仿宋_GB2312" w:eastAsia="仿宋_GB2312"/>
          <w:sz w:val="32"/>
          <w:szCs w:val="32"/>
        </w:rPr>
      </w:pPr>
      <w:r>
        <w:rPr>
          <w:rFonts w:hint="eastAsia" w:ascii="仿宋_GB2312" w:eastAsia="仿宋_GB2312"/>
          <w:sz w:val="32"/>
          <w:szCs w:val="32"/>
        </w:rPr>
        <w:t>全区应急预案包括：</w:t>
      </w:r>
    </w:p>
    <w:p>
      <w:pPr>
        <w:ind w:firstLine="640" w:firstLineChars="200"/>
        <w:rPr>
          <w:rFonts w:ascii="仿宋_GB2312" w:eastAsia="仿宋_GB2312"/>
          <w:sz w:val="32"/>
          <w:szCs w:val="32"/>
        </w:rPr>
      </w:pPr>
      <w:r>
        <w:rPr>
          <w:rFonts w:hint="eastAsia" w:ascii="仿宋_GB2312" w:eastAsia="仿宋_GB2312"/>
          <w:sz w:val="32"/>
          <w:szCs w:val="32"/>
        </w:rPr>
        <w:t>（1）突发事件总体应急预案。总体应急预案是全区应急预案体系的总纲，是区政府应对突发事件的规范性文件，由区应急管理局组织编制，经政府同意并公布实施，报长春市政府备案抄送长春市应急管理局。</w:t>
      </w:r>
    </w:p>
    <w:p>
      <w:pPr>
        <w:ind w:firstLine="640" w:firstLineChars="200"/>
        <w:rPr>
          <w:rFonts w:ascii="仿宋_GB2312" w:eastAsia="仿宋_GB2312"/>
          <w:sz w:val="32"/>
          <w:szCs w:val="32"/>
        </w:rPr>
      </w:pPr>
      <w:r>
        <w:rPr>
          <w:rFonts w:hint="eastAsia" w:ascii="仿宋_GB2312" w:eastAsia="仿宋_GB2312"/>
          <w:sz w:val="32"/>
          <w:szCs w:val="32"/>
        </w:rPr>
        <w:t>（2）突发事件专项应急预案。专项应急预案主要是区政府及其有关部门为应对某一类型或某几种类型突发公共事件而制定的涉及数个部门职责的应急预案，由区政府有关部门牵头制定，在起草阶段按程序送区应急管理局协调衔接后，报请区政府批准，以区政府办公室名义印发实施;专项应急预案由牵头部门报上一级相应部门备案，抄送长春市应急管理局和区应急管理局。</w:t>
      </w:r>
    </w:p>
    <w:p>
      <w:pPr>
        <w:ind w:firstLine="640" w:firstLineChars="200"/>
        <w:rPr>
          <w:rFonts w:ascii="仿宋_GB2312" w:eastAsia="仿宋_GB2312"/>
          <w:sz w:val="32"/>
          <w:szCs w:val="32"/>
        </w:rPr>
      </w:pPr>
      <w:r>
        <w:rPr>
          <w:rFonts w:hint="eastAsia" w:ascii="仿宋_GB2312" w:eastAsia="仿宋_GB2312"/>
          <w:sz w:val="32"/>
          <w:szCs w:val="32"/>
        </w:rPr>
        <w:t>（3）突发事件部门应急预案。部门应急预案是区政府有关部门根据总体应急预案、专项应急预案和部门职责为应对突发事件制定的预案，由区政府有关部门制定印发，在起草阶段按程序送区应急管理局协调衔接后，报区政府备案，抄送长春市相应上级部门和区应急管理局。</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4）突发事件地方应急预案。具体包括：各乡（镇）人民政府、街道办事处、开发区管委会的突发事件总体应急预案和专项应急预案。这些预案在各乡（镇）人民政府、街道办事处、开发区管委会的领导下，按照分类管理、分级负责的原则，由各乡（镇）人民政府、街道办事处、开发区管委会分别制定。各乡（镇）人民政府、街道办事处、开发区管委会的突发事件总体应急预案报区政府备案，抄送区应急管理局。</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（5）企事业单位根据有关法律法规制定应急预案，并向有关部门备案。</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各类预案应当根据实际情况变化，由制定单位及时修订；并不断补充、完善。</w:t>
      </w:r>
    </w:p>
    <w:p>
      <w:pPr>
        <w:rPr>
          <w:rFonts w:ascii="仿宋_GB2312" w:eastAsia="仿宋_GB2312"/>
          <w:sz w:val="32"/>
          <w:szCs w:val="32"/>
        </w:rPr>
      </w:pPr>
      <w:r>
        <w:rPr>
          <w:rFonts w:hint="eastAsia" w:ascii="仿宋_GB2312" w:eastAsia="仿宋_GB2312"/>
          <w:sz w:val="32"/>
          <w:szCs w:val="32"/>
        </w:rPr>
        <w:t xml:space="preserve">    应急预案支撑性文件包括：</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1）应急工作手册</w:t>
      </w:r>
      <w:r>
        <w:rPr>
          <w:rFonts w:hint="eastAsia" w:ascii="仿宋_GB2312" w:eastAsia="仿宋_GB2312"/>
          <w:sz w:val="32"/>
          <w:szCs w:val="32"/>
        </w:rPr>
        <w:t>。</w:t>
      </w:r>
      <w:r>
        <w:rPr>
          <w:rFonts w:ascii="仿宋_GB2312" w:eastAsia="仿宋_GB2312"/>
          <w:sz w:val="32"/>
          <w:szCs w:val="32"/>
        </w:rPr>
        <w:t>应急工作手册</w:t>
      </w:r>
      <w:r>
        <w:rPr>
          <w:rFonts w:hint="eastAsia" w:ascii="仿宋_GB2312" w:eastAsia="仿宋_GB2312"/>
          <w:sz w:val="32"/>
          <w:szCs w:val="32"/>
        </w:rPr>
        <w:t>是</w:t>
      </w:r>
      <w:r>
        <w:rPr>
          <w:rFonts w:ascii="仿宋_GB2312" w:eastAsia="仿宋_GB2312"/>
          <w:sz w:val="32"/>
          <w:szCs w:val="32"/>
        </w:rPr>
        <w:t>预案涉及的有关部门（单位）对自身承</w:t>
      </w:r>
      <w:r>
        <w:rPr>
          <w:rFonts w:hint="eastAsia" w:ascii="仿宋_GB2312" w:eastAsia="仿宋_GB2312"/>
          <w:sz w:val="32"/>
          <w:szCs w:val="32"/>
        </w:rPr>
        <w:t>担职责任务进一步分解细化的工作安排，是本单位应对突发事件的工作指南。区级应急预案中承担职责的有关部门（单位）要编制相应工作手册，要把每一项职责任务细化、具体化，明确工作内容和流程，并落实到具体责任单位、具体责任人。基层组织和单位应急预案根据自身实际情况，可单独编制工作手册，也可将有关内容融入预案，合并编制。</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2）事件行动方案</w:t>
      </w:r>
      <w:r>
        <w:rPr>
          <w:rFonts w:hint="eastAsia" w:ascii="仿宋_GB2312" w:eastAsia="仿宋_GB2312"/>
          <w:sz w:val="32"/>
          <w:szCs w:val="32"/>
        </w:rPr>
        <w:t>。</w:t>
      </w:r>
      <w:r>
        <w:rPr>
          <w:rFonts w:ascii="仿宋_GB2312" w:eastAsia="仿宋_GB2312"/>
          <w:sz w:val="32"/>
          <w:szCs w:val="32"/>
        </w:rPr>
        <w:t>事件行动方案是参与突发事件应对的救援队伍、专家队</w:t>
      </w:r>
      <w:r>
        <w:rPr>
          <w:rFonts w:hint="eastAsia" w:ascii="仿宋_GB2312" w:eastAsia="仿宋_GB2312"/>
          <w:sz w:val="32"/>
          <w:szCs w:val="32"/>
        </w:rPr>
        <w:t>伍等按照应急预案、应急工作手册或上级指挥机构要求，为执行具体任务并结合实际情况而制定的工作方案。事件行动方案要明确队伍编成、指挥协同、力量投送、战勤保障、通信联络等具体内容，以及采取的具体对策措施和实施步骤。</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2 </w:t>
      </w:r>
      <w:r>
        <w:rPr>
          <w:rFonts w:hint="eastAsia" w:ascii="黑体" w:hAnsi="黑体" w:eastAsia="黑体"/>
          <w:sz w:val="32"/>
          <w:szCs w:val="32"/>
          <w:lang w:val="en-US" w:eastAsia="zh-CN"/>
        </w:rPr>
        <w:t xml:space="preserve"> </w:t>
      </w:r>
      <w:r>
        <w:rPr>
          <w:rFonts w:hint="eastAsia" w:ascii="黑体" w:hAnsi="黑体" w:eastAsia="黑体"/>
          <w:sz w:val="32"/>
          <w:szCs w:val="32"/>
        </w:rPr>
        <w:t>组织指挥体系</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2.1  领导机构</w:t>
      </w:r>
    </w:p>
    <w:p>
      <w:pPr>
        <w:ind w:firstLine="645"/>
        <w:rPr>
          <w:rFonts w:ascii="仿宋_GB2312" w:eastAsia="仿宋_GB2312"/>
          <w:sz w:val="32"/>
          <w:szCs w:val="32"/>
        </w:rPr>
      </w:pPr>
      <w:r>
        <w:rPr>
          <w:rFonts w:hint="eastAsia" w:ascii="仿宋_GB2312" w:eastAsia="仿宋_GB2312"/>
          <w:sz w:val="32"/>
          <w:szCs w:val="32"/>
        </w:rPr>
        <w:t>在区委领导下，区政府负责全区范围内突发事件应对工作，统筹制定全区应急管理工作发展规划和政策措施，研究解决全区风险防控、监测预警、处置救援、资源保障、恢复重建等重大问题，统一领导、协调指挥全区突发事件应急处置工作。</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2</w:t>
      </w:r>
      <w:r>
        <w:rPr>
          <w:rFonts w:ascii="仿宋_GB2312" w:eastAsia="仿宋_GB2312"/>
          <w:b/>
          <w:sz w:val="32"/>
          <w:szCs w:val="32"/>
        </w:rPr>
        <w:t xml:space="preserve">.2 </w:t>
      </w:r>
      <w:r>
        <w:rPr>
          <w:rFonts w:hint="eastAsia" w:ascii="仿宋_GB2312" w:eastAsia="仿宋_GB2312"/>
          <w:b/>
          <w:sz w:val="32"/>
          <w:szCs w:val="32"/>
          <w:lang w:val="en-US" w:eastAsia="zh-CN"/>
        </w:rPr>
        <w:t xml:space="preserve"> </w:t>
      </w:r>
      <w:r>
        <w:rPr>
          <w:rFonts w:ascii="仿宋_GB2312" w:eastAsia="仿宋_GB2312"/>
          <w:b/>
          <w:sz w:val="32"/>
          <w:szCs w:val="32"/>
        </w:rPr>
        <w:t>专项应急指挥机构</w:t>
      </w:r>
    </w:p>
    <w:p>
      <w:pPr>
        <w:ind w:firstLine="640" w:firstLineChars="200"/>
        <w:rPr>
          <w:rFonts w:ascii="仿宋_GB2312" w:eastAsia="仿宋_GB2312"/>
          <w:sz w:val="32"/>
          <w:szCs w:val="32"/>
        </w:rPr>
      </w:pPr>
      <w:r>
        <w:rPr>
          <w:rFonts w:hint="eastAsia" w:ascii="仿宋_GB2312" w:eastAsia="仿宋_GB2312"/>
          <w:sz w:val="32"/>
          <w:szCs w:val="32"/>
        </w:rPr>
        <w:t>各类突发事件指挥协调和组织应对工作由相应区级专项应急指挥机构负责。区级专项应急指挥机构构成在相应区级专项应急预案，或区委区政府有关文件中予以明确。各专项应急指挥机构办公室设在相应类别突发事件应对工作的牵头部门，承担相应突发事件专项应急指挥机构的日常工作。</w:t>
      </w:r>
    </w:p>
    <w:p>
      <w:pPr>
        <w:ind w:firstLine="630"/>
        <w:rPr>
          <w:rFonts w:ascii="仿宋_GB2312" w:eastAsia="仿宋_GB2312"/>
          <w:sz w:val="32"/>
          <w:szCs w:val="32"/>
        </w:rPr>
      </w:pPr>
      <w:r>
        <w:rPr>
          <w:rFonts w:hint="eastAsia" w:ascii="仿宋_GB2312" w:eastAsia="仿宋_GB2312"/>
          <w:b/>
          <w:sz w:val="32"/>
          <w:szCs w:val="32"/>
        </w:rPr>
        <w:t>2.3</w:t>
      </w:r>
      <w:r>
        <w:rPr>
          <w:rFonts w:hint="eastAsia" w:ascii="仿宋_GB2312" w:eastAsia="仿宋_GB2312"/>
          <w:b/>
          <w:sz w:val="32"/>
          <w:szCs w:val="32"/>
          <w:lang w:val="en-US" w:eastAsia="zh-CN"/>
        </w:rPr>
        <w:t xml:space="preserve">  </w:t>
      </w:r>
      <w:r>
        <w:rPr>
          <w:rFonts w:hint="eastAsia" w:ascii="仿宋_GB2312" w:eastAsia="仿宋_GB2312"/>
          <w:b/>
          <w:sz w:val="32"/>
          <w:szCs w:val="32"/>
        </w:rPr>
        <w:t>工作机构</w:t>
      </w:r>
    </w:p>
    <w:p>
      <w:pPr>
        <w:ind w:firstLine="630"/>
        <w:rPr>
          <w:rFonts w:ascii="仿宋_GB2312" w:eastAsia="仿宋_GB2312"/>
          <w:sz w:val="32"/>
          <w:szCs w:val="32"/>
        </w:rPr>
      </w:pPr>
      <w:r>
        <w:rPr>
          <w:rFonts w:hint="eastAsia" w:ascii="仿宋_GB2312" w:eastAsia="仿宋_GB2312"/>
          <w:sz w:val="32"/>
          <w:szCs w:val="32"/>
        </w:rPr>
        <w:t>区政府有关部门依据有关法律、行政法规和各自的职责，负责相关类别突发事件的应急管理工作。具体负责相关类别的突发事件专项应急预案和部门应急预案的起草与实施，组织协调指导风险防控、应急准备、监测预警、应急处置与救援等工作。</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2.4  各乡（镇）人民政府、街道办事处、经济开发区管委会机构</w:t>
      </w:r>
    </w:p>
    <w:p>
      <w:pPr>
        <w:rPr>
          <w:rFonts w:ascii="仿宋_GB2312" w:eastAsia="仿宋_GB2312"/>
          <w:sz w:val="32"/>
          <w:szCs w:val="32"/>
        </w:rPr>
      </w:pPr>
      <w:r>
        <w:rPr>
          <w:rFonts w:hint="eastAsia" w:ascii="仿宋_GB2312" w:eastAsia="仿宋_GB2312"/>
          <w:sz w:val="32"/>
          <w:szCs w:val="32"/>
        </w:rPr>
        <w:t xml:space="preserve">    各乡（镇）人民政府、街道办事处、开发区管委会是本行政区域突发事件应急管理工作的行政领导机构，负责本行政区域各类突发事件的应对工作。要做好本行政区域各类突发事件应急处置的组织领导工作，其办事机构、工作机构及其职责根据乡（镇）街机构改革设置，并结合本地实际情况予以确定。</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2.5</w:t>
      </w:r>
      <w:r>
        <w:rPr>
          <w:rFonts w:hint="eastAsia" w:ascii="仿宋_GB2312" w:eastAsia="仿宋_GB2312"/>
          <w:b/>
          <w:sz w:val="32"/>
          <w:szCs w:val="32"/>
          <w:lang w:val="en-US" w:eastAsia="zh-CN"/>
        </w:rPr>
        <w:t xml:space="preserve">  </w:t>
      </w:r>
      <w:r>
        <w:rPr>
          <w:rFonts w:hint="eastAsia" w:ascii="仿宋_GB2312" w:eastAsia="仿宋_GB2312"/>
          <w:b/>
          <w:sz w:val="32"/>
          <w:szCs w:val="32"/>
        </w:rPr>
        <w:t>现场指挥机构</w:t>
      </w:r>
    </w:p>
    <w:p>
      <w:pPr>
        <w:ind w:firstLine="640" w:firstLineChars="200"/>
        <w:rPr>
          <w:rFonts w:ascii="仿宋_GB2312" w:eastAsia="仿宋_GB2312"/>
          <w:sz w:val="32"/>
          <w:szCs w:val="32"/>
        </w:rPr>
      </w:pPr>
      <w:r>
        <w:rPr>
          <w:rFonts w:hint="eastAsia" w:ascii="仿宋_GB2312" w:eastAsia="仿宋_GB2312"/>
          <w:sz w:val="32"/>
          <w:szCs w:val="32"/>
        </w:rPr>
        <w:t>突发事件发生后，</w:t>
      </w:r>
      <w:r>
        <w:rPr>
          <w:rFonts w:ascii="仿宋_GB2312" w:eastAsia="仿宋_GB2312"/>
          <w:sz w:val="32"/>
          <w:szCs w:val="32"/>
        </w:rPr>
        <w:t>视情</w:t>
      </w:r>
      <w:r>
        <w:rPr>
          <w:rFonts w:hint="eastAsia" w:ascii="仿宋_GB2312" w:eastAsia="仿宋_GB2312"/>
          <w:sz w:val="32"/>
          <w:szCs w:val="32"/>
        </w:rPr>
        <w:t>况</w:t>
      </w:r>
      <w:r>
        <w:rPr>
          <w:rFonts w:ascii="仿宋_GB2312" w:eastAsia="仿宋_GB2312"/>
          <w:sz w:val="32"/>
          <w:szCs w:val="32"/>
        </w:rPr>
        <w:t>设立现场指挥部</w:t>
      </w:r>
      <w:r>
        <w:rPr>
          <w:rFonts w:hint="eastAsia" w:ascii="仿宋_GB2312" w:eastAsia="仿宋_GB2312"/>
          <w:sz w:val="32"/>
          <w:szCs w:val="32"/>
        </w:rPr>
        <w:t>，事发地可设立由党、政负责人，相关</w:t>
      </w:r>
      <w:r>
        <w:rPr>
          <w:rFonts w:ascii="仿宋_GB2312" w:eastAsia="仿宋_GB2312"/>
          <w:sz w:val="32"/>
          <w:szCs w:val="32"/>
        </w:rPr>
        <w:t>单位、</w:t>
      </w:r>
      <w:r>
        <w:rPr>
          <w:rFonts w:hint="eastAsia" w:ascii="仿宋_GB2312" w:eastAsia="仿宋_GB2312"/>
          <w:sz w:val="32"/>
          <w:szCs w:val="32"/>
        </w:rPr>
        <w:t>救援力量负责人等组成的现场指挥机构，组织、指挥、协调突发事件现场应急处置工作。下级现场指挥机构应当服从上级现场指挥机构指挥。</w:t>
      </w:r>
    </w:p>
    <w:p>
      <w:pPr>
        <w:ind w:firstLine="630" w:firstLineChars="196"/>
        <w:rPr>
          <w:rFonts w:ascii="仿宋_GB2312" w:eastAsia="仿宋_GB2312"/>
          <w:b/>
          <w:sz w:val="32"/>
          <w:szCs w:val="32"/>
        </w:rPr>
      </w:pPr>
      <w:r>
        <w:rPr>
          <w:rFonts w:hint="eastAsia" w:ascii="仿宋_GB2312" w:eastAsia="仿宋_GB2312"/>
          <w:b/>
          <w:sz w:val="32"/>
          <w:szCs w:val="32"/>
        </w:rPr>
        <w:t>2.6  专家组</w:t>
      </w:r>
    </w:p>
    <w:p>
      <w:pPr>
        <w:ind w:firstLine="640" w:firstLineChars="200"/>
        <w:rPr>
          <w:rFonts w:ascii="仿宋_GB2312" w:eastAsia="仿宋_GB2312"/>
          <w:sz w:val="32"/>
          <w:szCs w:val="32"/>
        </w:rPr>
      </w:pPr>
      <w:r>
        <w:rPr>
          <w:rFonts w:hint="eastAsia" w:ascii="仿宋_GB2312" w:eastAsia="仿宋_GB2312"/>
          <w:sz w:val="32"/>
          <w:szCs w:val="32"/>
        </w:rPr>
        <w:t>区政府和各专项指挥机构应当建立各类专业人才库，可以根据实际需要聘请有关专家组成专家组，为应急管理工作提供决策建议，必要时参加突发事件的应急处置工作。</w:t>
      </w:r>
    </w:p>
    <w:p>
      <w:pPr>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3 </w:t>
      </w:r>
      <w:r>
        <w:rPr>
          <w:rFonts w:hint="eastAsia" w:ascii="黑体" w:hAnsi="黑体" w:eastAsia="黑体"/>
          <w:sz w:val="32"/>
          <w:szCs w:val="32"/>
          <w:lang w:val="en-US" w:eastAsia="zh-CN"/>
        </w:rPr>
        <w:t xml:space="preserve"> </w:t>
      </w:r>
      <w:r>
        <w:rPr>
          <w:rFonts w:hint="eastAsia" w:ascii="黑体" w:hAnsi="黑体" w:eastAsia="黑体"/>
          <w:sz w:val="32"/>
          <w:szCs w:val="32"/>
        </w:rPr>
        <w:t>运行机制</w:t>
      </w:r>
    </w:p>
    <w:p>
      <w:pPr>
        <w:rPr>
          <w:rFonts w:ascii="仿宋_GB2312" w:eastAsia="仿宋_GB2312"/>
          <w:sz w:val="32"/>
          <w:szCs w:val="32"/>
        </w:rPr>
      </w:pPr>
      <w:r>
        <w:rPr>
          <w:rFonts w:hint="eastAsia" w:ascii="仿宋_GB2312" w:eastAsia="仿宋_GB2312"/>
          <w:sz w:val="32"/>
          <w:szCs w:val="32"/>
        </w:rPr>
        <w:t xml:space="preserve">    区政府各部门及各乡（镇）人民政府、街道办事处、开发区管委会要建立应对突发事件的风险防控、预测预警、信息报告、应急处置、恢复重建等机制，提高应急处置能力和指挥水平。</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3.1</w:t>
      </w:r>
      <w:r>
        <w:rPr>
          <w:rFonts w:ascii="仿宋_GB2312" w:eastAsia="仿宋_GB2312"/>
          <w:b/>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风险防控</w:t>
      </w:r>
    </w:p>
    <w:p>
      <w:pPr>
        <w:ind w:firstLine="640" w:firstLineChars="200"/>
        <w:rPr>
          <w:rFonts w:ascii="仿宋_GB2312" w:eastAsia="仿宋_GB2312"/>
          <w:sz w:val="32"/>
          <w:szCs w:val="32"/>
        </w:rPr>
      </w:pPr>
      <w:r>
        <w:rPr>
          <w:rFonts w:hint="eastAsia" w:ascii="仿宋_GB2312" w:eastAsia="仿宋_GB2312"/>
          <w:sz w:val="32"/>
          <w:szCs w:val="32"/>
        </w:rPr>
        <w:t>区</w:t>
      </w:r>
      <w:r>
        <w:rPr>
          <w:rFonts w:ascii="仿宋_GB2312" w:eastAsia="仿宋_GB2312"/>
          <w:sz w:val="32"/>
          <w:szCs w:val="32"/>
        </w:rPr>
        <w:t>政府</w:t>
      </w:r>
      <w:r>
        <w:rPr>
          <w:rFonts w:hint="eastAsia" w:ascii="仿宋_GB2312" w:eastAsia="仿宋_GB2312"/>
          <w:sz w:val="32"/>
          <w:szCs w:val="32"/>
        </w:rPr>
        <w:t>在</w:t>
      </w:r>
      <w:r>
        <w:rPr>
          <w:rFonts w:ascii="仿宋_GB2312" w:eastAsia="仿宋_GB2312"/>
          <w:sz w:val="32"/>
          <w:szCs w:val="32"/>
        </w:rPr>
        <w:t>制定实施国民经济和社会发展规划</w:t>
      </w:r>
      <w:r>
        <w:rPr>
          <w:rFonts w:hint="eastAsia" w:ascii="仿宋_GB2312" w:eastAsia="仿宋_GB2312"/>
          <w:sz w:val="32"/>
          <w:szCs w:val="32"/>
        </w:rPr>
        <w:t>中</w:t>
      </w:r>
      <w:r>
        <w:rPr>
          <w:rFonts w:ascii="仿宋_GB2312" w:eastAsia="仿宋_GB2312"/>
          <w:sz w:val="32"/>
          <w:szCs w:val="32"/>
        </w:rPr>
        <w:t>，充分</w:t>
      </w:r>
      <w:r>
        <w:rPr>
          <w:rFonts w:hint="eastAsia" w:ascii="仿宋_GB2312" w:eastAsia="仿宋_GB2312"/>
          <w:sz w:val="32"/>
          <w:szCs w:val="32"/>
        </w:rPr>
        <w:t>考虑公共安全风险以及预防和处置突发事件的需要，城乡建设等有关规划应当充分考虑公共安全风险因素，按照底线思维，统筹安排应对突发事件所必需的设备准备和基础设施建设，提高突发事件综合应对能力。按照“关口前移、重心下沉、源头管控”的原则，建立健全突发事件风险辨识、分析、会商、研判、防控等制度，从源头上防范化解重大风险。对重大关键基础设施、重大风险隐患、重大活动等要按照“谁经营、谁主管、谁举办、谁负责”的原则，进行风险辨识与评估，落实风险防控责任，采取切实有效的防控措施。</w:t>
      </w:r>
    </w:p>
    <w:p>
      <w:pPr>
        <w:ind w:firstLine="640" w:firstLineChars="200"/>
        <w:rPr>
          <w:rFonts w:ascii="仿宋_GB2312" w:eastAsia="仿宋_GB2312"/>
          <w:sz w:val="32"/>
          <w:szCs w:val="32"/>
        </w:rPr>
      </w:pPr>
      <w:r>
        <w:rPr>
          <w:rFonts w:ascii="仿宋_GB2312" w:eastAsia="仿宋_GB2312"/>
          <w:sz w:val="32"/>
          <w:szCs w:val="32"/>
        </w:rPr>
        <w:t>各专项指挥机构和工作机构要依法对行业（领域）内风</w:t>
      </w:r>
    </w:p>
    <w:p>
      <w:pPr>
        <w:rPr>
          <w:rFonts w:ascii="仿宋_GB2312" w:eastAsia="仿宋_GB2312"/>
          <w:sz w:val="32"/>
          <w:szCs w:val="32"/>
        </w:rPr>
      </w:pPr>
      <w:r>
        <w:rPr>
          <w:rFonts w:hint="eastAsia" w:ascii="仿宋_GB2312" w:eastAsia="仿宋_GB2312"/>
          <w:sz w:val="32"/>
          <w:szCs w:val="32"/>
        </w:rPr>
        <w:t>险点、危险源、危险区域进行调查、辨识、评估、分级、登记，建立台账，定期进行检查、监控，责令有关单位采取防范化解措施。建立风险信息互通共享机制，推动形成完整的风险管理数据库。对重大风险点和危险源，制定防控措施、整改方案和应急预案，同时做好监控和应急准备工作；对一些影响大，群众反映强烈的普遍性和倾向性社会问题，要研究采取政策、法律等治本措施，力求从根本上解决；必要时，要立即报告区政府和上级政府有关部门，通报可能受到危害的毗邻县区。</w:t>
      </w:r>
    </w:p>
    <w:p>
      <w:pPr>
        <w:ind w:firstLine="640" w:firstLineChars="200"/>
        <w:rPr>
          <w:rFonts w:ascii="仿宋_GB2312" w:eastAsia="仿宋_GB2312"/>
          <w:sz w:val="32"/>
          <w:szCs w:val="32"/>
        </w:rPr>
      </w:pPr>
      <w:r>
        <w:rPr>
          <w:rFonts w:hint="eastAsia" w:ascii="仿宋_GB2312" w:eastAsia="仿宋_GB2312"/>
          <w:sz w:val="32"/>
          <w:szCs w:val="32"/>
        </w:rPr>
        <w:t>各乡（镇）人民政府、街道办事处、开发区管委会</w:t>
      </w:r>
      <w:r>
        <w:rPr>
          <w:rFonts w:ascii="仿宋_GB2312" w:eastAsia="仿宋_GB2312"/>
          <w:sz w:val="32"/>
          <w:szCs w:val="32"/>
        </w:rPr>
        <w:t>应建立完善网格化风险防控体系，及时发</w:t>
      </w:r>
      <w:r>
        <w:rPr>
          <w:rFonts w:hint="eastAsia" w:ascii="仿宋_GB2312" w:eastAsia="仿宋_GB2312"/>
          <w:sz w:val="32"/>
          <w:szCs w:val="32"/>
        </w:rPr>
        <w:t>现和处置风险隐患，落实风险管控措施，加强风险隐患全过程管理，做好应急准备。</w:t>
      </w:r>
    </w:p>
    <w:p>
      <w:pPr>
        <w:ind w:firstLine="640" w:firstLineChars="200"/>
        <w:rPr>
          <w:rFonts w:ascii="仿宋_GB2312" w:eastAsia="仿宋_GB2312"/>
          <w:sz w:val="32"/>
          <w:szCs w:val="32"/>
        </w:rPr>
      </w:pPr>
      <w:r>
        <w:rPr>
          <w:rFonts w:ascii="仿宋_GB2312" w:eastAsia="仿宋_GB2312"/>
          <w:sz w:val="32"/>
          <w:szCs w:val="32"/>
        </w:rPr>
        <w:t>重点物资储备库、重点水利工程、重要油气输</w:t>
      </w:r>
      <w:r>
        <w:rPr>
          <w:rFonts w:hint="eastAsia" w:ascii="仿宋_GB2312" w:eastAsia="仿宋_GB2312"/>
          <w:sz w:val="32"/>
          <w:szCs w:val="32"/>
        </w:rPr>
        <w:t>送管道、重要油气储运设施、重要通信枢纽等重大关键基础设施设计要科学选址、优化布局，进行风险评估、可行性论证，增强防灾抗灾和风险管控能力；运营与维护单位要建立完善日常安全和风险管理制度；属地政府及有关部门要加强安全监督检查。</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3.2  预测预警</w:t>
      </w:r>
    </w:p>
    <w:p>
      <w:pPr>
        <w:rPr>
          <w:rFonts w:ascii="仿宋_GB2312" w:eastAsia="仿宋_GB2312"/>
          <w:sz w:val="32"/>
          <w:szCs w:val="32"/>
        </w:rPr>
      </w:pPr>
      <w:r>
        <w:rPr>
          <w:rFonts w:hint="eastAsia" w:ascii="仿宋_GB2312" w:eastAsia="仿宋_GB2312"/>
          <w:sz w:val="32"/>
          <w:szCs w:val="32"/>
        </w:rPr>
        <w:t xml:space="preserve">    各乡（镇）人民政府、街道办事处、开发区管委会及区政府有关部门要针对各种可能发生的突发事件，完善预测预警机制，开展风险分析，做到早发现、早报告、早处置。</w:t>
      </w:r>
    </w:p>
    <w:p>
      <w:pPr>
        <w:rPr>
          <w:rFonts w:ascii="仿宋_GB2312" w:eastAsia="仿宋_GB2312"/>
          <w:sz w:val="32"/>
          <w:szCs w:val="32"/>
        </w:rPr>
      </w:pPr>
      <w:r>
        <w:rPr>
          <w:rFonts w:hint="eastAsia" w:ascii="仿宋_GB2312" w:eastAsia="仿宋_GB2312"/>
          <w:sz w:val="32"/>
          <w:szCs w:val="32"/>
        </w:rPr>
        <w:t xml:space="preserve">    3.2.1 </w:t>
      </w:r>
      <w:r>
        <w:rPr>
          <w:rFonts w:hint="eastAsia" w:ascii="仿宋_GB2312" w:eastAsia="仿宋_GB2312"/>
          <w:sz w:val="32"/>
          <w:szCs w:val="32"/>
          <w:lang w:val="en-US" w:eastAsia="zh-CN"/>
        </w:rPr>
        <w:t xml:space="preserve"> </w:t>
      </w:r>
      <w:r>
        <w:rPr>
          <w:rFonts w:hint="eastAsia" w:ascii="仿宋_GB2312" w:eastAsia="仿宋_GB2312"/>
          <w:sz w:val="32"/>
          <w:szCs w:val="32"/>
        </w:rPr>
        <w:t>预测预警系统</w:t>
      </w:r>
    </w:p>
    <w:p>
      <w:pPr>
        <w:ind w:firstLine="640" w:firstLineChars="200"/>
        <w:rPr>
          <w:rFonts w:ascii="仿宋_GB2312" w:eastAsia="仿宋_GB2312"/>
          <w:sz w:val="32"/>
          <w:szCs w:val="32"/>
        </w:rPr>
      </w:pPr>
      <w:r>
        <w:rPr>
          <w:rFonts w:hint="eastAsia" w:ascii="仿宋_GB2312" w:eastAsia="仿宋_GB2312"/>
          <w:sz w:val="32"/>
          <w:szCs w:val="32"/>
        </w:rPr>
        <w:t>各乡（镇）人民政府、街道办事处、开发区管委会及区政府有关部门要整合监测信息资源，依托“数字九台”智慧城市平台、政府系统办公业务平台及相关网络，建立健全突发事件预测预警系统；要综合分析可能引发突发事件的预测预警信息并及时上报。</w:t>
      </w:r>
    </w:p>
    <w:p>
      <w:pPr>
        <w:ind w:firstLine="640" w:firstLineChars="200"/>
        <w:rPr>
          <w:rFonts w:ascii="仿宋_GB2312" w:eastAsia="仿宋_GB2312"/>
          <w:sz w:val="32"/>
          <w:szCs w:val="32"/>
        </w:rPr>
      </w:pPr>
      <w:r>
        <w:rPr>
          <w:rFonts w:hint="eastAsia" w:ascii="仿宋_GB2312" w:eastAsia="仿宋_GB2312"/>
          <w:sz w:val="32"/>
          <w:szCs w:val="32"/>
        </w:rPr>
        <w:t>3.2.2  预警级别和发布</w:t>
      </w:r>
    </w:p>
    <w:p>
      <w:pPr>
        <w:rPr>
          <w:rFonts w:ascii="仿宋_GB2312" w:eastAsia="仿宋_GB2312"/>
          <w:sz w:val="32"/>
          <w:szCs w:val="32"/>
        </w:rPr>
      </w:pPr>
      <w:r>
        <w:rPr>
          <w:rFonts w:hint="eastAsia" w:ascii="仿宋_GB2312" w:eastAsia="仿宋_GB2312"/>
          <w:sz w:val="32"/>
          <w:szCs w:val="32"/>
        </w:rPr>
        <w:t xml:space="preserve">    根据预测分析结果，对可能发生和可以预警的突发事件进行预警。预警级别依据突发事件可能造成的危害程度、紧急程度和发展势态，一般划分为四级：I级（特别重大）、Ⅱ级（重大）、Ⅲ级（较大）和Ⅳ级（一般），依次用红色、橙色、黄色和蓝色表示。</w:t>
      </w:r>
    </w:p>
    <w:p>
      <w:pPr>
        <w:rPr>
          <w:rFonts w:ascii="仿宋_GB2312" w:eastAsia="仿宋_GB2312"/>
          <w:sz w:val="32"/>
          <w:szCs w:val="32"/>
        </w:rPr>
      </w:pPr>
      <w:r>
        <w:rPr>
          <w:rFonts w:hint="eastAsia" w:ascii="仿宋_GB2312" w:eastAsia="仿宋_GB2312"/>
          <w:sz w:val="32"/>
          <w:szCs w:val="32"/>
        </w:rPr>
        <w:t xml:space="preserve">    各乡（镇）人民政府、街道办事处、开发区管委会及区政府有关部门要及时、准确地向区政府报告各类突发事件的有关情况，并根据突发事件的危害性和紧急程度，发布、调整和解除预警信息。预警信息包括突发公共事件的类别、预警级别、起始时间、可能影响范围、警示事项、应采取的措施和发布机关等。涉及到跨乡（镇）、街道、开发区行政区划的预警信息的发布和解除，须经区政府或者区政府授权的部门批准。</w:t>
      </w:r>
    </w:p>
    <w:p>
      <w:pPr>
        <w:rPr>
          <w:rFonts w:ascii="仿宋_GB2312" w:eastAsia="仿宋_GB2312"/>
          <w:sz w:val="32"/>
          <w:szCs w:val="32"/>
        </w:rPr>
      </w:pPr>
      <w:r>
        <w:rPr>
          <w:rFonts w:hint="eastAsia" w:ascii="仿宋_GB2312" w:eastAsia="仿宋_GB2312"/>
          <w:sz w:val="32"/>
          <w:szCs w:val="32"/>
        </w:rPr>
        <w:t xml:space="preserve">    预警信息的发布、调整和解除可通过广播、电视、通信、信息网络、警报器、宣传车或组织人员逐户通知等方式进行，对老、幼、病、残、孕等特殊人群以及学校等特殊场所和警报盲区应当采取有针对性的公告方式。</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3.3  应急处置</w:t>
      </w:r>
    </w:p>
    <w:p>
      <w:pPr>
        <w:rPr>
          <w:rFonts w:ascii="仿宋_GB2312" w:eastAsia="仿宋_GB2312"/>
          <w:sz w:val="32"/>
          <w:szCs w:val="32"/>
        </w:rPr>
      </w:pPr>
      <w:r>
        <w:rPr>
          <w:rFonts w:hint="eastAsia" w:ascii="仿宋_GB2312" w:eastAsia="仿宋_GB2312"/>
          <w:sz w:val="32"/>
          <w:szCs w:val="32"/>
        </w:rPr>
        <w:t xml:space="preserve">    3.3.1  信息报告</w:t>
      </w:r>
    </w:p>
    <w:p>
      <w:pPr>
        <w:ind w:firstLine="640" w:firstLineChars="200"/>
        <w:rPr>
          <w:rFonts w:ascii="仿宋_GB2312" w:eastAsia="仿宋_GB2312"/>
          <w:sz w:val="32"/>
          <w:szCs w:val="32"/>
        </w:rPr>
      </w:pPr>
      <w:r>
        <w:rPr>
          <w:rFonts w:hint="eastAsia" w:ascii="仿宋_GB2312" w:eastAsia="仿宋_GB2312"/>
          <w:sz w:val="32"/>
          <w:szCs w:val="32"/>
        </w:rPr>
        <w:t>发生突发事件或发现重大风险、隐患后，企业、社会组织及相关专业机构、监测网点、基层网格员、目击知情者、新闻媒体等要及时向区政府及有关主管部门报告突发事件信息。也可以直接拨打110、119、120等紧急救助电话报告信息。有关部门要加紧监测，发现突发事件可能发生、即将发生或已经发生时，要第一时间同时向属地政府及有关职能部门报告。</w:t>
      </w:r>
    </w:p>
    <w:p>
      <w:pPr>
        <w:ind w:firstLine="640" w:firstLineChars="200"/>
        <w:rPr>
          <w:rFonts w:ascii="仿宋_GB2312" w:eastAsia="仿宋_GB2312"/>
          <w:sz w:val="32"/>
          <w:szCs w:val="32"/>
        </w:rPr>
      </w:pPr>
      <w:r>
        <w:rPr>
          <w:rFonts w:hint="eastAsia" w:ascii="仿宋_GB2312" w:eastAsia="仿宋_GB2312"/>
          <w:sz w:val="32"/>
          <w:szCs w:val="32"/>
        </w:rPr>
        <w:t>突发事件发生后，各乡（镇）人民政府、街道办事处、开发区管委会及区政府有关部门要立即如实向区政府报告，最迟不得超过1小时，不得迟报、谎报、瞒报和漏报。特别重大、重大突发事件发生后或特殊情况下，事发地政府及其有关部门可以直接向上一级政府及其有关部门报告。区政府在接报后，应按照有关要求迅速向长春市政府报告。报告内容主要包括信息来源、时间、地点、事件性质、简要经过、初步原因、危害程度和影响范围、人员伤亡（中毒）和失联情况、房屋倒塌损坏情况、交通通信电力等基础设施损坏情况、现场救援情况、已采取的措施、可能发展的趋势等。暂时无法判明等级的突发事件，应根据事件可能达到或演化的级别和影响程度，及时持续报告事件发展情况。需要政府和部门协助抢救和处理的有关事宜，应及时报告。</w:t>
      </w:r>
    </w:p>
    <w:p>
      <w:pPr>
        <w:ind w:firstLine="640" w:firstLineChars="200"/>
        <w:rPr>
          <w:rFonts w:ascii="仿宋_GB2312" w:eastAsia="仿宋_GB2312"/>
          <w:sz w:val="32"/>
          <w:szCs w:val="32"/>
        </w:rPr>
      </w:pPr>
      <w:r>
        <w:rPr>
          <w:rFonts w:hint="eastAsia" w:ascii="仿宋_GB2312" w:eastAsia="仿宋_GB2312"/>
          <w:sz w:val="32"/>
          <w:szCs w:val="32"/>
        </w:rPr>
        <w:t>区政府办公室及相关专项应急指挥机构办公室要及时汇总上报突发事件的重要信息和情况，同时将区政府领导同志做出的处置突发事件的批示或指示传达给有关乡（镇）人民政府、街道办事处、开发区管委会和部门，并跟踪反馈落实情况。</w:t>
      </w:r>
    </w:p>
    <w:p>
      <w:pPr>
        <w:rPr>
          <w:rFonts w:ascii="仿宋_GB2312" w:eastAsia="仿宋_GB2312"/>
          <w:sz w:val="32"/>
          <w:szCs w:val="32"/>
        </w:rPr>
      </w:pPr>
      <w:r>
        <w:rPr>
          <w:rFonts w:hint="eastAsia" w:ascii="仿宋_GB2312" w:eastAsia="仿宋_GB2312"/>
          <w:sz w:val="32"/>
          <w:szCs w:val="32"/>
        </w:rPr>
        <w:t xml:space="preserve">    各乡（镇）人民政府、街道办事处、开发区管委会及区政府有关部门要及时掌握各类突发事件信息，对于一些事件本身比较敏感或发生在敏感地区、敏感时间，或可能演化为特别重大、重大突发事件信息的报送，不受分级标准限制。</w:t>
      </w:r>
    </w:p>
    <w:p>
      <w:pPr>
        <w:ind w:firstLine="640" w:firstLineChars="200"/>
        <w:rPr>
          <w:rFonts w:ascii="仿宋_GB2312" w:eastAsia="仿宋_GB2312"/>
          <w:sz w:val="32"/>
          <w:szCs w:val="32"/>
        </w:rPr>
      </w:pPr>
      <w:r>
        <w:rPr>
          <w:rFonts w:hint="eastAsia" w:ascii="仿宋_GB2312" w:eastAsia="仿宋_GB2312"/>
          <w:sz w:val="32"/>
          <w:szCs w:val="32"/>
        </w:rPr>
        <w:t>3.3.2  先期处置</w:t>
      </w:r>
    </w:p>
    <w:p>
      <w:pPr>
        <w:rPr>
          <w:rFonts w:ascii="仿宋_GB2312" w:eastAsia="仿宋_GB2312"/>
          <w:sz w:val="32"/>
          <w:szCs w:val="32"/>
        </w:rPr>
      </w:pPr>
      <w:r>
        <w:rPr>
          <w:rFonts w:hint="eastAsia" w:ascii="仿宋_GB2312" w:eastAsia="仿宋_GB2312"/>
          <w:sz w:val="32"/>
          <w:szCs w:val="32"/>
        </w:rPr>
        <w:t xml:space="preserve">    突发事件发生后，事发地乡（镇）人民政府、街道办事处、开发区管委会和区政府有关单位要立即采取措施控制事态发展，组织开展应急救援工作，并及时向区政府报告。</w:t>
      </w:r>
    </w:p>
    <w:p>
      <w:pPr>
        <w:rPr>
          <w:rFonts w:ascii="仿宋_GB2312" w:eastAsia="仿宋_GB2312"/>
          <w:sz w:val="32"/>
          <w:szCs w:val="32"/>
        </w:rPr>
      </w:pPr>
      <w:r>
        <w:rPr>
          <w:rFonts w:hint="eastAsia" w:ascii="仿宋_GB2312" w:eastAsia="仿宋_GB2312"/>
          <w:sz w:val="32"/>
          <w:szCs w:val="32"/>
        </w:rPr>
        <w:t xml:space="preserve">    事发地乡（镇）人民政府、街道办事处、开发区管委会或区政府有关部门在报告突发事件信息的同时，要根据职责和规定的权限启动相关应急预案，及时、有效地进行处置，控制事态。</w:t>
      </w:r>
    </w:p>
    <w:p>
      <w:pPr>
        <w:rPr>
          <w:rFonts w:ascii="仿宋_GB2312" w:eastAsia="仿宋_GB2312"/>
          <w:sz w:val="32"/>
          <w:szCs w:val="32"/>
        </w:rPr>
      </w:pPr>
      <w:r>
        <w:rPr>
          <w:rFonts w:hint="eastAsia" w:ascii="仿宋_GB2312" w:eastAsia="仿宋_GB2312"/>
          <w:sz w:val="32"/>
          <w:szCs w:val="32"/>
        </w:rPr>
        <w:t xml:space="preserve">    涉及港澳台侨、外籍人员，或影响到境外的突发事件，由区政府外事部门牵头，会同有关部门和有关乡（镇）人民政府、街道办事处、开发区管委会采取措施控制事态发展，组织开展应急救援工作，同时按程序将有关情况报告区政府。</w:t>
      </w:r>
    </w:p>
    <w:p>
      <w:pPr>
        <w:rPr>
          <w:rFonts w:ascii="仿宋_GB2312" w:eastAsia="仿宋_GB2312"/>
          <w:sz w:val="32"/>
          <w:szCs w:val="32"/>
        </w:rPr>
      </w:pPr>
      <w:r>
        <w:rPr>
          <w:rFonts w:hint="eastAsia" w:ascii="仿宋_GB2312" w:eastAsia="仿宋_GB2312"/>
          <w:sz w:val="32"/>
          <w:szCs w:val="32"/>
        </w:rPr>
        <w:t xml:space="preserve">    3.3.3  应急响应</w:t>
      </w:r>
    </w:p>
    <w:p>
      <w:pPr>
        <w:ind w:firstLine="645"/>
        <w:rPr>
          <w:rFonts w:ascii="仿宋_GB2312" w:eastAsia="仿宋_GB2312"/>
          <w:sz w:val="32"/>
          <w:szCs w:val="32"/>
        </w:rPr>
      </w:pPr>
      <w:r>
        <w:rPr>
          <w:rFonts w:hint="eastAsia" w:ascii="仿宋_GB2312" w:eastAsia="仿宋_GB2312"/>
          <w:sz w:val="32"/>
          <w:szCs w:val="32"/>
        </w:rPr>
        <w:t>对于先期处置未能有效控制事态，或者需要区政府协调处置的突发事件，根据区委区政府领导同志指示或者实际需要提出，或者应事发地乡（镇）人民政府、街道办事处、开发区管委会的请求或区政府有关部门的建议，向区委区政府分管领导报告，经区委区政府领导同志批准后启动相关区级专项应急预案，开展相应级别的应急响应。</w:t>
      </w:r>
    </w:p>
    <w:p>
      <w:pPr>
        <w:ind w:firstLine="645"/>
        <w:rPr>
          <w:rFonts w:ascii="仿宋_GB2312" w:eastAsia="仿宋_GB2312"/>
          <w:sz w:val="32"/>
          <w:szCs w:val="32"/>
        </w:rPr>
      </w:pPr>
      <w:r>
        <w:rPr>
          <w:rFonts w:hint="eastAsia" w:ascii="仿宋_GB2312" w:eastAsia="仿宋_GB2312"/>
          <w:sz w:val="32"/>
          <w:szCs w:val="32"/>
        </w:rPr>
        <w:t>3.3.4  指挥与协调</w:t>
      </w:r>
    </w:p>
    <w:p>
      <w:pPr>
        <w:ind w:firstLine="640" w:firstLineChars="200"/>
        <w:rPr>
          <w:rFonts w:ascii="仿宋_GB2312" w:eastAsia="仿宋_GB2312"/>
          <w:sz w:val="32"/>
          <w:szCs w:val="32"/>
        </w:rPr>
      </w:pPr>
      <w:r>
        <w:rPr>
          <w:rFonts w:hint="eastAsia" w:ascii="仿宋_GB2312" w:eastAsia="仿宋_GB2312"/>
          <w:sz w:val="32"/>
          <w:szCs w:val="32"/>
        </w:rPr>
        <w:t>事发地乡（镇）人民政府、街道办事处、开发区管委会视情成立现场应急指挥机构，在区政府相关专项应急指挥机构或区政府工作组的指挥或指导下，负责现场的应急处置工作。</w:t>
      </w:r>
    </w:p>
    <w:p>
      <w:pPr>
        <w:ind w:firstLine="640" w:firstLineChars="200"/>
        <w:rPr>
          <w:rFonts w:ascii="仿宋_GB2312" w:eastAsia="仿宋_GB2312"/>
          <w:sz w:val="32"/>
          <w:szCs w:val="32"/>
        </w:rPr>
      </w:pPr>
      <w:r>
        <w:rPr>
          <w:rFonts w:hint="eastAsia" w:ascii="仿宋_GB2312" w:eastAsia="仿宋_GB2312"/>
          <w:sz w:val="32"/>
          <w:szCs w:val="32"/>
        </w:rPr>
        <w:t>上级政府设立现场指挥机构的，下级政府的现场指挥机构应纳入上级现场指挥机构，在上级现场指挥机构的统一领导下组织开展突发事件应对工作。</w:t>
      </w:r>
    </w:p>
    <w:p>
      <w:pPr>
        <w:ind w:firstLine="640" w:firstLineChars="200"/>
        <w:rPr>
          <w:rFonts w:ascii="仿宋_GB2312" w:eastAsia="仿宋_GB2312"/>
          <w:sz w:val="32"/>
          <w:szCs w:val="32"/>
        </w:rPr>
      </w:pPr>
      <w:r>
        <w:rPr>
          <w:rFonts w:hint="eastAsia" w:ascii="仿宋_GB2312" w:eastAsia="仿宋_GB2312"/>
          <w:sz w:val="32"/>
          <w:szCs w:val="32"/>
        </w:rPr>
        <w:t>现场指挥主要包括：</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（1）组织协调有关乡（镇）人民政府、街道办事处、开发区管委会和部门负责人、专家和应急队伍参与应急救援；</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（2）制定并组织实施抢险救援方案，防止引发次生、衍生事件；</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（3）协调有关乡（镇）人民政府、街道办事处、开发区管委会和部门提供应急保障，调度各方应急资源；</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（4）部署做好维护现场治安秩序和当地社会稳定工作；</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（5）及时向区委区政府报告应急处置工作进展情况；</w:t>
      </w:r>
    </w:p>
    <w:p>
      <w:pPr>
        <w:ind w:firstLine="640" w:firstLineChars="200"/>
        <w:rPr>
          <w:rFonts w:hint="eastAsia" w:ascii="仿宋_GB2312" w:eastAsia="仿宋_GB2312"/>
          <w:sz w:val="32"/>
          <w:szCs w:val="32"/>
        </w:rPr>
      </w:pPr>
      <w:r>
        <w:rPr>
          <w:rFonts w:hint="eastAsia" w:ascii="仿宋_GB2312" w:eastAsia="仿宋_GB2312"/>
          <w:sz w:val="32"/>
          <w:szCs w:val="32"/>
        </w:rPr>
        <w:t>（6）研究处理其他重大事项。</w:t>
      </w:r>
    </w:p>
    <w:p>
      <w:pPr>
        <w:ind w:firstLine="640" w:firstLineChars="200"/>
        <w:rPr>
          <w:rFonts w:ascii="仿宋_GB2312" w:eastAsia="仿宋_GB2312"/>
          <w:sz w:val="32"/>
          <w:szCs w:val="32"/>
        </w:rPr>
      </w:pPr>
      <w:r>
        <w:rPr>
          <w:rFonts w:hint="eastAsia" w:ascii="仿宋_GB2312" w:eastAsia="仿宋_GB2312"/>
          <w:sz w:val="32"/>
          <w:szCs w:val="32"/>
        </w:rPr>
        <w:t>3.3.5  应急结束</w:t>
      </w:r>
    </w:p>
    <w:p>
      <w:pPr>
        <w:ind w:firstLine="645"/>
        <w:rPr>
          <w:rFonts w:ascii="仿宋_GB2312" w:eastAsia="仿宋_GB2312"/>
          <w:b/>
          <w:sz w:val="32"/>
          <w:szCs w:val="32"/>
        </w:rPr>
      </w:pPr>
      <w:r>
        <w:rPr>
          <w:rFonts w:hint="eastAsia" w:ascii="仿宋_GB2312" w:eastAsia="仿宋_GB2312"/>
          <w:sz w:val="32"/>
          <w:szCs w:val="32"/>
        </w:rPr>
        <w:t xml:space="preserve">突发事件应急处置工作结束，或有关威胁和危害得到控制、消除后，履行统一领导职责的政府或应急指挥机构可宣布应急结束，或逐步停止有关应急处置措施，应急救援队伍和工作人员有序撤离。现场指挥机构停止运行后，通知有关方面解除应急措施，进入过渡时期，逐步恢复生产生活秩序。   </w:t>
      </w:r>
      <w:r>
        <w:rPr>
          <w:rFonts w:hint="eastAsia" w:ascii="仿宋_GB2312" w:eastAsia="仿宋_GB2312"/>
          <w:b/>
          <w:sz w:val="32"/>
          <w:szCs w:val="32"/>
        </w:rPr>
        <w:t xml:space="preserve">      </w:t>
      </w:r>
    </w:p>
    <w:p>
      <w:pPr>
        <w:ind w:firstLine="645"/>
        <w:rPr>
          <w:rFonts w:ascii="仿宋_GB2312" w:eastAsia="仿宋_GB2312"/>
          <w:sz w:val="32"/>
          <w:szCs w:val="32"/>
        </w:rPr>
      </w:pPr>
      <w:r>
        <w:rPr>
          <w:rFonts w:hint="eastAsia" w:ascii="仿宋_GB2312" w:eastAsia="仿宋_GB2312"/>
          <w:b/>
          <w:sz w:val="32"/>
          <w:szCs w:val="32"/>
        </w:rPr>
        <w:t>3.4  恢复与重建</w:t>
      </w:r>
    </w:p>
    <w:p>
      <w:pPr>
        <w:rPr>
          <w:rFonts w:ascii="仿宋_GB2312" w:eastAsia="仿宋_GB2312"/>
          <w:sz w:val="32"/>
          <w:szCs w:val="32"/>
        </w:rPr>
      </w:pPr>
      <w:r>
        <w:rPr>
          <w:rFonts w:hint="eastAsia" w:ascii="仿宋_GB2312" w:eastAsia="仿宋_GB2312"/>
          <w:sz w:val="32"/>
          <w:szCs w:val="32"/>
        </w:rPr>
        <w:t xml:space="preserve">    3.4.1  善后处置</w:t>
      </w:r>
    </w:p>
    <w:p>
      <w:pPr>
        <w:rPr>
          <w:rFonts w:ascii="仿宋_GB2312" w:eastAsia="仿宋_GB2312"/>
          <w:sz w:val="32"/>
          <w:szCs w:val="32"/>
        </w:rPr>
      </w:pPr>
      <w:r>
        <w:rPr>
          <w:rFonts w:hint="eastAsia" w:ascii="仿宋_GB2312" w:eastAsia="仿宋_GB2312"/>
          <w:sz w:val="32"/>
          <w:szCs w:val="32"/>
        </w:rPr>
        <w:t xml:space="preserve">    事发地乡（镇）人民政府、街道办事处、开发区管委会或区政府有关部门要积极稳妥、深入细致地做好善后处置工作。对突发事件中的伤亡人员、应急处置工作人员，以及紧急调集、征用有关单位及个人的物资，要按照规定给予抚恤、补助或补偿，并提供心理及司法援助。区政府有关部门按照规定及时调拨救助资金和物资。有关部门要做好疫病防治和环境污染消除工作。有关保险机构及时做好有关单位和个人损失的理赔工作。对于损失巨大，需要市援助的，区政府及时向市政府报告，请求予以支持。</w:t>
      </w:r>
    </w:p>
    <w:p>
      <w:pPr>
        <w:rPr>
          <w:rFonts w:ascii="仿宋_GB2312" w:eastAsia="仿宋_GB2312"/>
          <w:sz w:val="32"/>
          <w:szCs w:val="32"/>
        </w:rPr>
      </w:pPr>
      <w:r>
        <w:rPr>
          <w:rFonts w:hint="eastAsia" w:ascii="仿宋_GB2312" w:eastAsia="仿宋_GB2312"/>
          <w:sz w:val="32"/>
          <w:szCs w:val="32"/>
        </w:rPr>
        <w:t xml:space="preserve">    3.4.2  调查与评估</w:t>
      </w:r>
    </w:p>
    <w:p>
      <w:pPr>
        <w:rPr>
          <w:rFonts w:ascii="仿宋_GB2312" w:eastAsia="仿宋_GB2312"/>
          <w:sz w:val="32"/>
          <w:szCs w:val="32"/>
        </w:rPr>
      </w:pPr>
      <w:r>
        <w:rPr>
          <w:rFonts w:hint="eastAsia" w:ascii="仿宋_GB2312" w:eastAsia="仿宋_GB2312"/>
          <w:sz w:val="32"/>
          <w:szCs w:val="32"/>
        </w:rPr>
        <w:t xml:space="preserve">    区政府有关主管部门要会同事发地乡（镇）人民政府、街道办事处、开发区管委会，对突发事件的起因、性质、影响、责任、经验教训和恢复重建等问题进行调查评估，并向区政府做出报告。</w:t>
      </w:r>
    </w:p>
    <w:p>
      <w:pPr>
        <w:rPr>
          <w:rFonts w:ascii="仿宋_GB2312" w:eastAsia="仿宋_GB2312"/>
          <w:sz w:val="32"/>
          <w:szCs w:val="32"/>
        </w:rPr>
      </w:pPr>
      <w:r>
        <w:rPr>
          <w:rFonts w:hint="eastAsia" w:ascii="仿宋_GB2312" w:eastAsia="仿宋_GB2312"/>
          <w:sz w:val="32"/>
          <w:szCs w:val="32"/>
        </w:rPr>
        <w:t xml:space="preserve">    3.4.3  恢复重建</w:t>
      </w:r>
    </w:p>
    <w:p>
      <w:pPr>
        <w:rPr>
          <w:rFonts w:ascii="仿宋_GB2312" w:eastAsia="仿宋_GB2312"/>
          <w:sz w:val="32"/>
          <w:szCs w:val="32"/>
        </w:rPr>
      </w:pPr>
      <w:r>
        <w:rPr>
          <w:rFonts w:hint="eastAsia" w:ascii="仿宋_GB2312" w:eastAsia="仿宋_GB2312"/>
          <w:sz w:val="32"/>
          <w:szCs w:val="32"/>
        </w:rPr>
        <w:t xml:space="preserve">    恢复重建工作由事发地乡（镇）人民政府、街道办事处、开发区管委会及区政府有关部门负责。</w:t>
      </w:r>
    </w:p>
    <w:p>
      <w:pPr>
        <w:rPr>
          <w:rFonts w:ascii="仿宋_GB2312" w:eastAsia="仿宋_GB2312"/>
          <w:sz w:val="32"/>
          <w:szCs w:val="32"/>
        </w:rPr>
      </w:pPr>
      <w:r>
        <w:rPr>
          <w:rFonts w:hint="eastAsia" w:ascii="仿宋_GB2312" w:eastAsia="仿宋_GB2312"/>
          <w:sz w:val="32"/>
          <w:szCs w:val="32"/>
        </w:rPr>
        <w:t xml:space="preserve">    需要区政府援助的，由事发地乡（镇）人民政府、街道办事处、开发区管委会提出请求，区政府有关部门根据调查评估报告和受灾地区恢复重建计划，提出解决建议或意见，按有关规定报经批准后组织实施。    </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3.5  信息发布    </w:t>
      </w:r>
    </w:p>
    <w:p>
      <w:pPr>
        <w:rPr>
          <w:rFonts w:ascii="仿宋_GB2312" w:eastAsia="仿宋_GB2312"/>
          <w:sz w:val="32"/>
          <w:szCs w:val="32"/>
        </w:rPr>
      </w:pPr>
      <w:r>
        <w:rPr>
          <w:rFonts w:hint="eastAsia" w:ascii="仿宋_GB2312" w:eastAsia="仿宋_GB2312"/>
          <w:sz w:val="32"/>
          <w:szCs w:val="32"/>
        </w:rPr>
        <w:t xml:space="preserve">    突发事件的信息发布应当及时、准确、客观、全面。事件发生的第一时间要向社会发布简要信息，随后发布初步核实情况、区政府应对措施和公众防范措施等，并根据事件处置情况做好后续发布工作。</w:t>
      </w:r>
    </w:p>
    <w:p>
      <w:pPr>
        <w:rPr>
          <w:rFonts w:ascii="仿宋_GB2312" w:eastAsia="仿宋_GB2312"/>
          <w:sz w:val="32"/>
          <w:szCs w:val="32"/>
        </w:rPr>
      </w:pPr>
      <w:r>
        <w:rPr>
          <w:rFonts w:hint="eastAsia" w:ascii="仿宋_GB2312" w:eastAsia="仿宋_GB2312"/>
          <w:sz w:val="32"/>
          <w:szCs w:val="32"/>
        </w:rPr>
        <w:t xml:space="preserve">    突发事件信息发布由宣传部门牵头负责，信息发布形式主要包括提供新闻通稿、组织报道、接受记者采访、举行新闻发布会等，通过相关媒体发布信息。具体按照有关区级专项应急预案执行。</w:t>
      </w:r>
    </w:p>
    <w:p>
      <w:pPr>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4 </w:t>
      </w:r>
      <w:r>
        <w:rPr>
          <w:rFonts w:hint="eastAsia" w:ascii="黑体" w:hAnsi="黑体" w:eastAsia="黑体"/>
          <w:sz w:val="32"/>
          <w:szCs w:val="32"/>
          <w:lang w:val="en-US" w:eastAsia="zh-CN"/>
        </w:rPr>
        <w:t xml:space="preserve"> </w:t>
      </w:r>
      <w:r>
        <w:rPr>
          <w:rFonts w:hint="eastAsia" w:ascii="黑体" w:hAnsi="黑体" w:eastAsia="黑体"/>
          <w:sz w:val="32"/>
          <w:szCs w:val="32"/>
        </w:rPr>
        <w:t>应急保障</w:t>
      </w:r>
    </w:p>
    <w:p>
      <w:pPr>
        <w:rPr>
          <w:rFonts w:ascii="仿宋_GB2312" w:eastAsia="仿宋_GB2312"/>
          <w:sz w:val="32"/>
          <w:szCs w:val="32"/>
        </w:rPr>
      </w:pPr>
      <w:r>
        <w:rPr>
          <w:rFonts w:hint="eastAsia" w:ascii="仿宋_GB2312" w:eastAsia="仿宋_GB2312"/>
          <w:sz w:val="32"/>
          <w:szCs w:val="32"/>
        </w:rPr>
        <w:t xml:space="preserve">    区政府有关部门要按照职责分工和专项预案做好突发事件的应对工作，同时根据总体预案切实做好应对突发事件的人力、物力、财力、交通运输、医疗卫生及通信保障等工作，保证应急救援工作的需要和灾区群众的基本生活，以及恢复重建工作的顺利进行。</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4.1  人力保障</w:t>
      </w:r>
    </w:p>
    <w:p>
      <w:pPr>
        <w:rPr>
          <w:rFonts w:ascii="仿宋_GB2312" w:eastAsia="仿宋_GB2312"/>
          <w:sz w:val="32"/>
          <w:szCs w:val="32"/>
        </w:rPr>
      </w:pPr>
      <w:r>
        <w:rPr>
          <w:rFonts w:hint="eastAsia" w:ascii="仿宋_GB2312" w:eastAsia="仿宋_GB2312"/>
          <w:sz w:val="32"/>
          <w:szCs w:val="32"/>
        </w:rPr>
        <w:t xml:space="preserve">    消防救援、公共安全、医疗卫生、地震救援、矿山救护、森林消防、防洪抢险、气象与环境监控、危险化学品事故、铁路事故、基础信息网络和重要信息系统事故处置，以及水、电、油、气、热等工程抢险救援队伍是应急救援的专业队伍和骨干力量。各乡（镇）人民政府、街道办事处、开发区管委会和有关部门、单位要加强应急救援队伍的业务培训和应急演练，建立联动协调机制，提高装备水平；动员社会团体、企事业单位以及志愿者等各种社会力量参与应急救援工作；增进跨地区的交流与合作。要加强以乡（镇）街和村、社区为单位的公众应急能力建设，发挥其在应对突发事件中的重要作用。</w:t>
      </w:r>
    </w:p>
    <w:p>
      <w:pPr>
        <w:rPr>
          <w:rFonts w:ascii="仿宋_GB2312" w:eastAsia="仿宋_GB2312"/>
          <w:sz w:val="32"/>
          <w:szCs w:val="32"/>
        </w:rPr>
      </w:pPr>
      <w:r>
        <w:rPr>
          <w:rFonts w:hint="eastAsia" w:ascii="仿宋_GB2312" w:eastAsia="仿宋_GB2312"/>
          <w:sz w:val="32"/>
          <w:szCs w:val="32"/>
        </w:rPr>
        <w:t xml:space="preserve">    解放军和武警部队是处置与救援的突击力量，按照有关规定参加应急处置工作。</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4.2  财力保障</w:t>
      </w:r>
    </w:p>
    <w:p>
      <w:pPr>
        <w:rPr>
          <w:rFonts w:ascii="仿宋_GB2312" w:eastAsia="仿宋_GB2312"/>
          <w:sz w:val="32"/>
          <w:szCs w:val="32"/>
        </w:rPr>
      </w:pPr>
      <w:r>
        <w:rPr>
          <w:rFonts w:hint="eastAsia" w:ascii="仿宋_GB2312" w:eastAsia="仿宋_GB2312"/>
          <w:sz w:val="32"/>
          <w:szCs w:val="32"/>
        </w:rPr>
        <w:t xml:space="preserve">    区政府所需突发事件应急准备和救援工作资金由区政府有关部门提出，经区财政局审核后，按规定程序列入年度区级财政预算。处置突发事件所需财政负担的经费，按照现行事权、财权划分原则，分级负担。对受突发事件影响较大和财政困难的乡（镇）、街道、开发区，根据事发地实际情况和乡（镇）人民政府、街道办事处、开发区管委会的请求，区财政适当给予支持。</w:t>
      </w:r>
    </w:p>
    <w:p>
      <w:pPr>
        <w:rPr>
          <w:rFonts w:ascii="仿宋_GB2312" w:eastAsia="仿宋_GB2312"/>
          <w:sz w:val="32"/>
          <w:szCs w:val="32"/>
        </w:rPr>
      </w:pPr>
      <w:r>
        <w:rPr>
          <w:rFonts w:hint="eastAsia" w:ascii="仿宋_GB2312" w:eastAsia="仿宋_GB2312"/>
          <w:sz w:val="32"/>
          <w:szCs w:val="32"/>
        </w:rPr>
        <w:t xml:space="preserve">    对受突发事件影响较大的行业、企事业单位和个人，区政府有关部门及时研究提出相应的补偿或救助政策，报区政府审批。</w:t>
      </w:r>
    </w:p>
    <w:p>
      <w:pPr>
        <w:rPr>
          <w:rFonts w:ascii="仿宋_GB2312" w:eastAsia="仿宋_GB2312"/>
          <w:sz w:val="32"/>
          <w:szCs w:val="32"/>
        </w:rPr>
      </w:pPr>
      <w:r>
        <w:rPr>
          <w:rFonts w:hint="eastAsia" w:ascii="仿宋_GB2312" w:eastAsia="仿宋_GB2312"/>
          <w:sz w:val="32"/>
          <w:szCs w:val="32"/>
        </w:rPr>
        <w:t xml:space="preserve">    区财政和审计部门要对突发事件财政应急保障资金的使用和效果进行监管和评估。</w:t>
      </w:r>
    </w:p>
    <w:p>
      <w:pPr>
        <w:rPr>
          <w:rFonts w:ascii="仿宋_GB2312" w:eastAsia="仿宋_GB2312"/>
          <w:sz w:val="32"/>
          <w:szCs w:val="32"/>
        </w:rPr>
      </w:pPr>
      <w:r>
        <w:rPr>
          <w:rFonts w:hint="eastAsia" w:ascii="仿宋_GB2312" w:eastAsia="仿宋_GB2312"/>
          <w:sz w:val="32"/>
          <w:szCs w:val="32"/>
        </w:rPr>
        <w:t xml:space="preserve">    鼓励自然人、法人或者其他组织按照《中华人民共和国慈善法》、《中华人民共和国公益事业捐赠法》等有关法律、法规的规定进行捐赠和援助。</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4.3  物资保障</w:t>
      </w:r>
    </w:p>
    <w:p>
      <w:pPr>
        <w:rPr>
          <w:rFonts w:ascii="仿宋_GB2312" w:eastAsia="仿宋_GB2312"/>
          <w:sz w:val="32"/>
          <w:szCs w:val="32"/>
        </w:rPr>
      </w:pPr>
      <w:r>
        <w:rPr>
          <w:rFonts w:hint="eastAsia" w:ascii="仿宋_GB2312" w:eastAsia="仿宋_GB2312"/>
          <w:sz w:val="32"/>
          <w:szCs w:val="32"/>
        </w:rPr>
        <w:t xml:space="preserve">    区政府有关部门按照职能分工，负责基本生活用品的应急供应及重要生活必需品的储备管理工作。由区政府有关部门建立健全重要应急物资监测网络、预警体系和应急物资储备、调拨及紧急配送体系，完善应急工作程序，确保应急所需物资和生活用品的及时供应，并加强对物资储备的监督管理，及时予以补充和更新。</w:t>
      </w:r>
    </w:p>
    <w:p>
      <w:pPr>
        <w:rPr>
          <w:rFonts w:ascii="仿宋_GB2312" w:eastAsia="仿宋_GB2312"/>
          <w:sz w:val="32"/>
          <w:szCs w:val="32"/>
        </w:rPr>
      </w:pPr>
      <w:r>
        <w:rPr>
          <w:rFonts w:hint="eastAsia" w:ascii="仿宋_GB2312" w:eastAsia="仿宋_GB2312"/>
          <w:sz w:val="32"/>
          <w:szCs w:val="32"/>
        </w:rPr>
        <w:t xml:space="preserve">    各乡（镇）人民政府、街道办事处、开发区管委会应根据有关法律、法规和应急预案的规定，做好物资储备工作。</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4.4  基本生活保障</w:t>
      </w:r>
    </w:p>
    <w:p>
      <w:pPr>
        <w:rPr>
          <w:rFonts w:ascii="仿宋_GB2312" w:eastAsia="仿宋_GB2312"/>
          <w:sz w:val="32"/>
          <w:szCs w:val="32"/>
        </w:rPr>
      </w:pPr>
      <w:r>
        <w:rPr>
          <w:rFonts w:hint="eastAsia" w:ascii="仿宋_GB2312" w:eastAsia="仿宋_GB2312"/>
          <w:sz w:val="32"/>
          <w:szCs w:val="32"/>
        </w:rPr>
        <w:t xml:space="preserve">    区应急管理局、财政局、卫健局、工信局、市公安局九台分局、交通运输局、粮食和物资储备局等有关部门会同事发地乡（镇）人民政府、街道办事处、开发区管委会做好受灾群众的基本生活保障工作，确保灾区群众有饭吃、有水喝、有衣穿、有住处、有病能得到及时医治。</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4.5  医疗卫生保障</w:t>
      </w:r>
    </w:p>
    <w:p>
      <w:pPr>
        <w:rPr>
          <w:rFonts w:ascii="仿宋_GB2312" w:eastAsia="仿宋_GB2312"/>
          <w:sz w:val="32"/>
          <w:szCs w:val="32"/>
        </w:rPr>
      </w:pPr>
      <w:r>
        <w:rPr>
          <w:rFonts w:hint="eastAsia" w:ascii="仿宋_GB2312" w:eastAsia="仿宋_GB2312"/>
          <w:sz w:val="32"/>
          <w:szCs w:val="32"/>
        </w:rPr>
        <w:t xml:space="preserve">    区卫健局负责组建医疗卫生应急专业技术队伍，根据需要及时赴现场开展医疗救治、疾病预防控制等卫生应急工作。</w:t>
      </w:r>
    </w:p>
    <w:p>
      <w:pPr>
        <w:rPr>
          <w:rFonts w:ascii="仿宋_GB2312" w:eastAsia="仿宋_GB2312"/>
          <w:sz w:val="32"/>
          <w:szCs w:val="32"/>
        </w:rPr>
      </w:pPr>
      <w:r>
        <w:rPr>
          <w:rFonts w:hint="eastAsia" w:ascii="仿宋_GB2312" w:eastAsia="仿宋_GB2312"/>
          <w:sz w:val="32"/>
          <w:szCs w:val="32"/>
        </w:rPr>
        <w:t xml:space="preserve">    区政府有关部门要根据实际情况和事发地乡（镇）人民政府、街道办事处、开发区管委会的请求，及时为受灾地区提供药品、器械等卫生和医疗设备。必要时，组织动员区红十字会等社会卫生力量参与医疗卫生救助工作。</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4.6  交通运输保障</w:t>
      </w:r>
    </w:p>
    <w:p>
      <w:pPr>
        <w:rPr>
          <w:rFonts w:ascii="仿宋_GB2312" w:eastAsia="仿宋_GB2312"/>
          <w:sz w:val="32"/>
          <w:szCs w:val="32"/>
        </w:rPr>
      </w:pPr>
      <w:r>
        <w:rPr>
          <w:rFonts w:hint="eastAsia" w:ascii="仿宋_GB2312" w:eastAsia="仿宋_GB2312"/>
          <w:sz w:val="32"/>
          <w:szCs w:val="32"/>
        </w:rPr>
        <w:t xml:space="preserve">    铁路、交通等有关部门要保证紧急情况下应急交通工具的优先安排、优先调度、优先放行，确保运输安全畅通；区政府及乡（镇）人民政府、街道办事处、开发区管委会要依法建立紧急情况社会交通运输工具的征用程序，确保抢险救灾物资和人员能够及时、安全送达。</w:t>
      </w:r>
    </w:p>
    <w:p>
      <w:pPr>
        <w:rPr>
          <w:rFonts w:ascii="仿宋_GB2312" w:eastAsia="仿宋_GB2312"/>
          <w:sz w:val="32"/>
          <w:szCs w:val="32"/>
        </w:rPr>
      </w:pPr>
      <w:r>
        <w:rPr>
          <w:rFonts w:hint="eastAsia" w:ascii="仿宋_GB2312" w:eastAsia="仿宋_GB2312"/>
          <w:sz w:val="32"/>
          <w:szCs w:val="32"/>
        </w:rPr>
        <w:t xml:space="preserve">    根据应急处置需要，区政府有关部门要对现场及相关通道实行交通管制，开设应急救援“绿色通道”，保证应急救援工作的顺利开展。</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4.7  治安维护</w:t>
      </w:r>
    </w:p>
    <w:p>
      <w:pPr>
        <w:rPr>
          <w:rFonts w:ascii="仿宋_GB2312" w:eastAsia="仿宋_GB2312"/>
          <w:sz w:val="32"/>
          <w:szCs w:val="32"/>
        </w:rPr>
      </w:pPr>
      <w:r>
        <w:rPr>
          <w:rFonts w:hint="eastAsia" w:ascii="仿宋_GB2312" w:eastAsia="仿宋_GB2312"/>
          <w:sz w:val="32"/>
          <w:szCs w:val="32"/>
        </w:rPr>
        <w:t xml:space="preserve">    公安机关按照有关规定，参与应急处置和治安维护工作。要加强对重点地区、重点场所、重点人群、重要物资和设备的安全保护，依法严厉打击违法犯罪活动。必要时，依法采取有效管制措施，控制事态，维护社会秩序。</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4.8  人员防护</w:t>
      </w:r>
    </w:p>
    <w:p>
      <w:pPr>
        <w:rPr>
          <w:rFonts w:ascii="仿宋_GB2312" w:eastAsia="仿宋_GB2312"/>
          <w:sz w:val="32"/>
          <w:szCs w:val="32"/>
        </w:rPr>
      </w:pPr>
      <w:r>
        <w:rPr>
          <w:rFonts w:hint="eastAsia" w:ascii="仿宋_GB2312" w:eastAsia="仿宋_GB2312"/>
          <w:sz w:val="32"/>
          <w:szCs w:val="32"/>
        </w:rPr>
        <w:t xml:space="preserve">    区政府有关部门要指定或建立与人口密度、城区规模相适应的应急避险场所，完善紧急疏散管理办法和程序，明确责任人，确保在紧急情况下公众安全、有序转移或疏散。区政府有关部门要为涉险人员和应急救援人员提供符合要求的安全防护装备，采取必要的防护措施，严格按照程序开展应急救援工作，确保人员安全。</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4.9  通信保障</w:t>
      </w:r>
    </w:p>
    <w:p>
      <w:pPr>
        <w:rPr>
          <w:rFonts w:ascii="仿宋_GB2312" w:eastAsia="仿宋_GB2312"/>
          <w:sz w:val="32"/>
          <w:szCs w:val="32"/>
        </w:rPr>
      </w:pPr>
      <w:r>
        <w:rPr>
          <w:rFonts w:hint="eastAsia" w:ascii="仿宋_GB2312" w:eastAsia="仿宋_GB2312"/>
          <w:sz w:val="32"/>
          <w:szCs w:val="32"/>
        </w:rPr>
        <w:t xml:space="preserve">    区联通公司、移动公司、电信公司、融媒体中心等有关部门负责建立健全应急通信、应急广播电视保障工作体系，完善公用通信网，建立有线和无线相结合、基础电信网络与机动通信系统相配套的应急通信系统，确保通信畅通。对于已建或拟建专用通信网的单位，应与通信部门及时沟通、协商，明确应急通信保障工作中各自的职责，确保紧急情况下的协同运作。</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4.10  公共设施</w:t>
      </w:r>
    </w:p>
    <w:p>
      <w:pPr>
        <w:rPr>
          <w:rFonts w:ascii="仿宋_GB2312" w:eastAsia="仿宋_GB2312"/>
          <w:sz w:val="32"/>
          <w:szCs w:val="32"/>
        </w:rPr>
      </w:pPr>
      <w:r>
        <w:rPr>
          <w:rFonts w:hint="eastAsia" w:ascii="仿宋_GB2312" w:eastAsia="仿宋_GB2312"/>
          <w:sz w:val="32"/>
          <w:szCs w:val="32"/>
        </w:rPr>
        <w:t xml:space="preserve">    区政府有关部门要按照职责分工，分别负责煤、电、油、气、水、热的供给，以及废水、废气、固体废弃物等有害物质的监测和处理。</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4.11  科技支撑</w:t>
      </w:r>
    </w:p>
    <w:p>
      <w:pPr>
        <w:rPr>
          <w:rFonts w:ascii="仿宋_GB2312" w:eastAsia="仿宋_GB2312"/>
          <w:sz w:val="32"/>
          <w:szCs w:val="32"/>
        </w:rPr>
      </w:pPr>
      <w:r>
        <w:rPr>
          <w:rFonts w:hint="eastAsia" w:ascii="仿宋_GB2312" w:eastAsia="仿宋_GB2312"/>
          <w:sz w:val="32"/>
          <w:szCs w:val="32"/>
        </w:rPr>
        <w:t xml:space="preserve">    要不断改进技术装备，建立健全公共安全应急技术平台，提高我区公共安全科技水平。</w:t>
      </w:r>
    </w:p>
    <w:p>
      <w:pPr>
        <w:ind w:firstLine="640" w:firstLineChars="200"/>
        <w:rPr>
          <w:rFonts w:ascii="黑体" w:hAnsi="黑体" w:eastAsia="黑体"/>
          <w:sz w:val="32"/>
          <w:szCs w:val="32"/>
        </w:rPr>
      </w:pPr>
      <w:r>
        <w:rPr>
          <w:rFonts w:hint="eastAsia" w:ascii="黑体" w:hAnsi="黑体" w:eastAsia="黑体"/>
          <w:sz w:val="32"/>
          <w:szCs w:val="32"/>
        </w:rPr>
        <w:t xml:space="preserve">5 </w:t>
      </w:r>
      <w:r>
        <w:rPr>
          <w:rFonts w:hint="eastAsia" w:ascii="黑体" w:hAnsi="黑体" w:eastAsia="黑体"/>
          <w:sz w:val="32"/>
          <w:szCs w:val="32"/>
          <w:lang w:val="en-US" w:eastAsia="zh-CN"/>
        </w:rPr>
        <w:t xml:space="preserve"> </w:t>
      </w:r>
      <w:r>
        <w:rPr>
          <w:rFonts w:hint="eastAsia" w:ascii="黑体" w:hAnsi="黑体" w:eastAsia="黑体"/>
          <w:sz w:val="32"/>
          <w:szCs w:val="32"/>
        </w:rPr>
        <w:t>监督管理</w:t>
      </w:r>
    </w:p>
    <w:p>
      <w:pPr>
        <w:ind w:firstLine="643" w:firstLineChars="200"/>
        <w:rPr>
          <w:rFonts w:ascii="仿宋_GB2312" w:eastAsia="仿宋_GB2312"/>
          <w:b/>
          <w:sz w:val="32"/>
          <w:szCs w:val="32"/>
        </w:rPr>
      </w:pPr>
      <w:r>
        <w:rPr>
          <w:rFonts w:hint="eastAsia" w:ascii="仿宋_GB2312" w:eastAsia="仿宋_GB2312"/>
          <w:b/>
          <w:sz w:val="32"/>
          <w:szCs w:val="32"/>
        </w:rPr>
        <w:t>5.1  预案演练</w:t>
      </w:r>
    </w:p>
    <w:p>
      <w:pPr>
        <w:ind w:firstLine="640" w:firstLineChars="200"/>
        <w:rPr>
          <w:rFonts w:ascii="仿宋_GB2312" w:eastAsia="仿宋_GB2312"/>
          <w:sz w:val="32"/>
          <w:szCs w:val="32"/>
        </w:rPr>
      </w:pPr>
      <w:r>
        <w:rPr>
          <w:rFonts w:hint="eastAsia" w:ascii="仿宋_GB2312" w:eastAsia="仿宋_GB2312"/>
          <w:sz w:val="32"/>
          <w:szCs w:val="32"/>
        </w:rPr>
        <w:t>区应急管理局协同相关应急指挥机构或区政府有关部门制订应急演练计划并定期组织演练。</w:t>
      </w:r>
    </w:p>
    <w:p>
      <w:pPr>
        <w:ind w:firstLine="640" w:firstLineChars="200"/>
        <w:rPr>
          <w:rFonts w:ascii="仿宋_GB2312" w:eastAsia="仿宋_GB2312"/>
          <w:sz w:val="32"/>
          <w:szCs w:val="32"/>
        </w:rPr>
      </w:pPr>
      <w:r>
        <w:rPr>
          <w:rFonts w:hint="eastAsia" w:ascii="仿宋_GB2312" w:eastAsia="仿宋_GB2312"/>
          <w:sz w:val="32"/>
          <w:szCs w:val="32"/>
        </w:rPr>
        <w:t>各乡（镇）人民政府、街道办事处、开发区管委会及区政府各部门要结合本地实际，有计划、有重点地组织相关部门对相关预案进行演练。</w:t>
      </w:r>
    </w:p>
    <w:p>
      <w:pPr>
        <w:ind w:firstLine="643" w:firstLineChars="200"/>
        <w:rPr>
          <w:rFonts w:ascii="仿宋_GB2312" w:eastAsia="仿宋_GB2312"/>
          <w:b/>
          <w:sz w:val="32"/>
          <w:szCs w:val="32"/>
        </w:rPr>
      </w:pPr>
      <w:r>
        <w:rPr>
          <w:rFonts w:hint="eastAsia" w:ascii="仿宋_GB2312" w:eastAsia="仿宋_GB2312"/>
          <w:b/>
          <w:sz w:val="32"/>
          <w:szCs w:val="32"/>
        </w:rPr>
        <w:t>5.2  宣传和培训</w:t>
      </w:r>
    </w:p>
    <w:p>
      <w:pPr>
        <w:ind w:firstLine="640" w:firstLineChars="200"/>
        <w:rPr>
          <w:rFonts w:ascii="仿宋_GB2312" w:eastAsia="仿宋_GB2312"/>
          <w:sz w:val="32"/>
          <w:szCs w:val="32"/>
        </w:rPr>
      </w:pPr>
      <w:r>
        <w:rPr>
          <w:rFonts w:hint="eastAsia" w:ascii="仿宋_GB2312" w:eastAsia="仿宋_GB2312"/>
          <w:sz w:val="32"/>
          <w:szCs w:val="32"/>
        </w:rPr>
        <w:t>区应急管理局会同有关部门负责各类突发事件的培训工作。区委宣传部、区教育局、区文化广播电视和旅游局等有关部门要通过图书、音像资料和电子出版物、广播、电视、网络等，广泛宣传应急法律法规和预防、避险、自救、互救、减灾等常识，增强公众的忧患意识、社会责任意识和自救、互救能力。各有关部门要有计划地对应急救援和管理人员进行培训，提高其专业技能。</w:t>
      </w:r>
    </w:p>
    <w:p>
      <w:pPr>
        <w:ind w:firstLine="640" w:firstLineChars="200"/>
        <w:rPr>
          <w:rFonts w:ascii="仿宋_GB2312" w:eastAsia="仿宋_GB2312"/>
          <w:sz w:val="32"/>
          <w:szCs w:val="32"/>
        </w:rPr>
      </w:pPr>
      <w:r>
        <w:rPr>
          <w:rFonts w:hint="eastAsia" w:ascii="仿宋_GB2312" w:eastAsia="仿宋_GB2312"/>
          <w:sz w:val="32"/>
          <w:szCs w:val="32"/>
        </w:rPr>
        <w:t>各乡（镇）人民政府、街道办事处、开发区管委会要针对本辖区特点开展突发事件应急预案的宣传和教育培训工作。</w:t>
      </w:r>
    </w:p>
    <w:p>
      <w:pPr>
        <w:ind w:firstLine="643" w:firstLineChars="200"/>
        <w:rPr>
          <w:rFonts w:ascii="仿宋_GB2312" w:eastAsia="仿宋_GB2312"/>
          <w:b/>
          <w:sz w:val="32"/>
          <w:szCs w:val="32"/>
        </w:rPr>
      </w:pPr>
      <w:r>
        <w:rPr>
          <w:rFonts w:hint="eastAsia" w:ascii="仿宋_GB2312" w:eastAsia="仿宋_GB2312"/>
          <w:b/>
          <w:sz w:val="32"/>
          <w:szCs w:val="32"/>
        </w:rPr>
        <w:t>5.3  责任与奖惩</w:t>
      </w:r>
    </w:p>
    <w:p>
      <w:pPr>
        <w:ind w:firstLine="640" w:firstLineChars="200"/>
        <w:rPr>
          <w:rFonts w:ascii="仿宋_GB2312" w:eastAsia="仿宋_GB2312"/>
          <w:sz w:val="32"/>
          <w:szCs w:val="32"/>
        </w:rPr>
      </w:pPr>
      <w:r>
        <w:rPr>
          <w:rFonts w:hint="eastAsia" w:ascii="仿宋_GB2312" w:eastAsia="仿宋_GB2312"/>
          <w:sz w:val="32"/>
          <w:szCs w:val="32"/>
        </w:rPr>
        <w:t>突发事件应急处置工作实行行政领导负责制和责任追究制。</w:t>
      </w:r>
    </w:p>
    <w:p>
      <w:pPr>
        <w:ind w:firstLine="640" w:firstLineChars="200"/>
        <w:rPr>
          <w:rFonts w:ascii="仿宋_GB2312" w:eastAsia="仿宋_GB2312"/>
          <w:sz w:val="32"/>
          <w:szCs w:val="32"/>
        </w:rPr>
      </w:pPr>
      <w:r>
        <w:rPr>
          <w:rFonts w:hint="eastAsia" w:ascii="仿宋_GB2312" w:eastAsia="仿宋_GB2312"/>
          <w:sz w:val="32"/>
          <w:szCs w:val="32"/>
        </w:rPr>
        <w:t>对突发事件应急管理工作中做出突出贡献的先进集体和个人要给予表彰和奖励。</w:t>
      </w:r>
    </w:p>
    <w:p>
      <w:pPr>
        <w:ind w:firstLine="640" w:firstLineChars="200"/>
        <w:rPr>
          <w:rFonts w:ascii="仿宋_GB2312" w:eastAsia="仿宋_GB2312"/>
          <w:sz w:val="32"/>
          <w:szCs w:val="32"/>
        </w:rPr>
      </w:pPr>
      <w:r>
        <w:rPr>
          <w:rFonts w:hint="eastAsia" w:ascii="仿宋_GB2312" w:eastAsia="仿宋_GB2312"/>
          <w:sz w:val="32"/>
          <w:szCs w:val="32"/>
        </w:rPr>
        <w:t>对迟报、谎报、瞒报和漏报突发事件重要情况或者应急管理工作中有其他失职、渎职行为的，依法对有关责任人给予行政处分；构成犯罪的，依法追究刑事责任。</w:t>
      </w:r>
    </w:p>
    <w:p>
      <w:pPr>
        <w:ind w:firstLine="640" w:firstLineChars="200"/>
        <w:rPr>
          <w:rFonts w:ascii="黑体" w:hAnsi="黑体" w:eastAsia="黑体"/>
          <w:sz w:val="32"/>
          <w:szCs w:val="32"/>
        </w:rPr>
      </w:pPr>
      <w:r>
        <w:rPr>
          <w:rFonts w:hint="eastAsia" w:ascii="黑体" w:hAnsi="黑体" w:eastAsia="黑体"/>
          <w:sz w:val="32"/>
          <w:szCs w:val="32"/>
        </w:rPr>
        <w:t xml:space="preserve">6 </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ind w:firstLine="643" w:firstLineChars="200"/>
        <w:rPr>
          <w:rFonts w:ascii="仿宋_GB2312" w:eastAsia="仿宋_GB2312"/>
          <w:b/>
          <w:sz w:val="32"/>
          <w:szCs w:val="32"/>
        </w:rPr>
      </w:pPr>
      <w:r>
        <w:rPr>
          <w:rFonts w:hint="eastAsia" w:ascii="仿宋_GB2312" w:eastAsia="仿宋_GB2312"/>
          <w:b/>
          <w:sz w:val="32"/>
          <w:szCs w:val="32"/>
        </w:rPr>
        <w:t>6.1  预案管理</w:t>
      </w:r>
    </w:p>
    <w:p>
      <w:pPr>
        <w:ind w:firstLine="640" w:firstLineChars="200"/>
        <w:rPr>
          <w:rFonts w:ascii="仿宋_GB2312" w:eastAsia="仿宋_GB2312"/>
          <w:sz w:val="32"/>
          <w:szCs w:val="32"/>
        </w:rPr>
      </w:pPr>
      <w:r>
        <w:rPr>
          <w:rFonts w:hint="eastAsia" w:ascii="仿宋_GB2312" w:eastAsia="仿宋_GB2312"/>
          <w:sz w:val="32"/>
          <w:szCs w:val="32"/>
        </w:rPr>
        <w:t>本预案由区应急管理局组织修订并负责解释,经区政府同意后组织实施。区政府有关部门和各乡（镇）人民政府、街道办事处、开发区管委会按照本预案的规定履行职责，并制定相应的应急预案。</w:t>
      </w:r>
    </w:p>
    <w:p>
      <w:pPr>
        <w:ind w:firstLine="643" w:firstLineChars="200"/>
        <w:rPr>
          <w:rFonts w:ascii="仿宋_GB2312" w:eastAsia="仿宋_GB2312"/>
          <w:b/>
          <w:sz w:val="32"/>
          <w:szCs w:val="32"/>
        </w:rPr>
      </w:pPr>
      <w:r>
        <w:rPr>
          <w:rFonts w:hint="eastAsia" w:ascii="仿宋_GB2312" w:eastAsia="仿宋_GB2312"/>
          <w:b/>
          <w:sz w:val="32"/>
          <w:szCs w:val="32"/>
        </w:rPr>
        <w:t>6.2   区级突发事件专项指挥机构和牵头部门</w:t>
      </w:r>
    </w:p>
    <w:p>
      <w:pPr>
        <w:jc w:val="center"/>
        <w:rPr>
          <w:rFonts w:ascii="隶书" w:hAnsi="黑体" w:eastAsia="隶书"/>
          <w:sz w:val="32"/>
          <w:szCs w:val="32"/>
        </w:rPr>
      </w:pPr>
      <w:r>
        <w:rPr>
          <w:rFonts w:hint="eastAsia" w:ascii="隶书" w:hAnsi="黑体" w:eastAsia="隶书"/>
          <w:sz w:val="32"/>
          <w:szCs w:val="32"/>
        </w:rPr>
        <w:t>一、自然灾害类</w:t>
      </w:r>
    </w:p>
    <w:tbl>
      <w:tblPr>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3"/>
        <w:gridCol w:w="2268"/>
        <w:gridCol w:w="3260"/>
        <w:gridCol w:w="3544"/>
      </w:tblGrid>
      <w:tr>
        <w:trPr>
          <w:trHeight w:val="600" w:hRule="atLeast"/>
        </w:trPr>
        <w:tc>
          <w:tcPr>
            <w:tcW w:w="993" w:type="dxa"/>
            <w:vAlign w:val="center"/>
          </w:tcPr>
          <w:p>
            <w:pPr>
              <w:jc w:val="center"/>
              <w:rPr>
                <w:rFonts w:ascii="隶书" w:eastAsia="隶书"/>
                <w:sz w:val="30"/>
                <w:szCs w:val="30"/>
              </w:rPr>
            </w:pPr>
            <w:r>
              <w:rPr>
                <w:rFonts w:hint="eastAsia" w:ascii="隶书" w:eastAsia="隶书"/>
                <w:sz w:val="30"/>
                <w:szCs w:val="30"/>
              </w:rPr>
              <w:t>序号</w:t>
            </w:r>
          </w:p>
        </w:tc>
        <w:tc>
          <w:tcPr>
            <w:tcW w:w="2268" w:type="dxa"/>
            <w:vAlign w:val="center"/>
          </w:tcPr>
          <w:p>
            <w:pPr>
              <w:jc w:val="center"/>
              <w:rPr>
                <w:rFonts w:ascii="隶书" w:eastAsia="隶书"/>
                <w:sz w:val="30"/>
                <w:szCs w:val="30"/>
              </w:rPr>
            </w:pPr>
            <w:r>
              <w:rPr>
                <w:rFonts w:hint="eastAsia" w:ascii="隶书" w:eastAsia="隶书"/>
                <w:sz w:val="30"/>
                <w:szCs w:val="30"/>
              </w:rPr>
              <w:t>事件类别</w:t>
            </w:r>
          </w:p>
        </w:tc>
        <w:tc>
          <w:tcPr>
            <w:tcW w:w="3260" w:type="dxa"/>
            <w:vAlign w:val="center"/>
          </w:tcPr>
          <w:p>
            <w:pPr>
              <w:jc w:val="center"/>
              <w:rPr>
                <w:rFonts w:ascii="隶书" w:eastAsia="隶书"/>
                <w:sz w:val="30"/>
                <w:szCs w:val="30"/>
              </w:rPr>
            </w:pPr>
            <w:r>
              <w:rPr>
                <w:rFonts w:hint="eastAsia" w:ascii="隶书" w:eastAsia="隶书"/>
                <w:sz w:val="30"/>
                <w:szCs w:val="30"/>
              </w:rPr>
              <w:t>牵头部门</w:t>
            </w:r>
          </w:p>
        </w:tc>
        <w:tc>
          <w:tcPr>
            <w:tcW w:w="3544" w:type="dxa"/>
            <w:vAlign w:val="center"/>
          </w:tcPr>
          <w:p>
            <w:pPr>
              <w:jc w:val="center"/>
              <w:rPr>
                <w:rFonts w:ascii="隶书" w:eastAsia="隶书"/>
                <w:sz w:val="30"/>
                <w:szCs w:val="30"/>
              </w:rPr>
            </w:pPr>
            <w:r>
              <w:rPr>
                <w:rFonts w:hint="eastAsia" w:ascii="隶书" w:eastAsia="隶书"/>
                <w:sz w:val="30"/>
                <w:szCs w:val="30"/>
              </w:rPr>
              <w:t>专项指挥机构</w:t>
            </w:r>
          </w:p>
        </w:tc>
      </w:tr>
      <w:tr>
        <w:trPr>
          <w:trHeight w:val="705"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水旱灾害</w:t>
            </w:r>
          </w:p>
        </w:tc>
        <w:tc>
          <w:tcPr>
            <w:tcW w:w="3260" w:type="dxa"/>
            <w:vAlign w:val="center"/>
          </w:tcPr>
          <w:p>
            <w:pPr>
              <w:jc w:val="center"/>
              <w:rPr>
                <w:rFonts w:ascii="仿宋_GB2312" w:eastAsia="仿宋_GB2312"/>
                <w:sz w:val="30"/>
                <w:szCs w:val="30"/>
              </w:rPr>
            </w:pPr>
            <w:r>
              <w:rPr>
                <w:rFonts w:hint="eastAsia" w:ascii="仿宋_GB2312" w:eastAsia="仿宋_GB2312"/>
                <w:sz w:val="30"/>
                <w:szCs w:val="30"/>
              </w:rPr>
              <w:t>区应急局、区水利局</w:t>
            </w:r>
          </w:p>
        </w:tc>
        <w:tc>
          <w:tcPr>
            <w:tcW w:w="3544" w:type="dxa"/>
            <w:vAlign w:val="center"/>
          </w:tcPr>
          <w:p>
            <w:pPr>
              <w:jc w:val="center"/>
              <w:rPr>
                <w:rFonts w:ascii="仿宋_GB2312" w:eastAsia="仿宋_GB2312"/>
                <w:sz w:val="30"/>
                <w:szCs w:val="30"/>
              </w:rPr>
            </w:pPr>
            <w:r>
              <w:rPr>
                <w:rFonts w:hint="eastAsia" w:ascii="仿宋_GB2312" w:eastAsia="仿宋_GB2312"/>
                <w:sz w:val="30"/>
                <w:szCs w:val="30"/>
              </w:rPr>
              <w:t>区政府防汛抗旱指挥部</w:t>
            </w:r>
          </w:p>
        </w:tc>
      </w:tr>
      <w:tr>
        <w:trPr>
          <w:trHeight w:val="17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2</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气象灾害</w:t>
            </w:r>
          </w:p>
        </w:tc>
        <w:tc>
          <w:tcPr>
            <w:tcW w:w="3260" w:type="dxa"/>
            <w:vAlign w:val="center"/>
          </w:tcPr>
          <w:p>
            <w:pPr>
              <w:jc w:val="center"/>
              <w:rPr>
                <w:rFonts w:ascii="仿宋_GB2312" w:eastAsia="仿宋_GB2312"/>
                <w:sz w:val="30"/>
                <w:szCs w:val="30"/>
              </w:rPr>
            </w:pPr>
            <w:r>
              <w:rPr>
                <w:rFonts w:hint="eastAsia" w:ascii="仿宋_GB2312" w:eastAsia="仿宋_GB2312"/>
                <w:sz w:val="30"/>
                <w:szCs w:val="30"/>
              </w:rPr>
              <w:t>区气象局、区应急局</w:t>
            </w:r>
          </w:p>
        </w:tc>
        <w:tc>
          <w:tcPr>
            <w:tcW w:w="3544"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区气象灾害应急监测预警指挥部</w:t>
            </w:r>
          </w:p>
        </w:tc>
      </w:tr>
      <w:tr>
        <w:trPr>
          <w:trHeight w:val="69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3</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地震灾害</w:t>
            </w:r>
          </w:p>
        </w:tc>
        <w:tc>
          <w:tcPr>
            <w:tcW w:w="3260" w:type="dxa"/>
            <w:vAlign w:val="center"/>
          </w:tcPr>
          <w:p>
            <w:pPr>
              <w:ind w:firstLine="147" w:firstLineChars="49"/>
              <w:jc w:val="left"/>
              <w:rPr>
                <w:rFonts w:ascii="仿宋_GB2312" w:eastAsia="仿宋_GB2312"/>
                <w:sz w:val="30"/>
                <w:szCs w:val="30"/>
              </w:rPr>
            </w:pPr>
            <w:r>
              <w:rPr>
                <w:rFonts w:hint="eastAsia" w:ascii="仿宋_GB2312" w:eastAsia="仿宋_GB2312"/>
                <w:sz w:val="30"/>
                <w:szCs w:val="30"/>
              </w:rPr>
              <w:t>区应急局</w:t>
            </w:r>
          </w:p>
        </w:tc>
        <w:tc>
          <w:tcPr>
            <w:tcW w:w="3544"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区防震抗震减灾工作领导小组</w:t>
            </w:r>
          </w:p>
        </w:tc>
      </w:tr>
      <w:tr>
        <w:trPr>
          <w:trHeight w:val="66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4</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地质灾害</w:t>
            </w:r>
          </w:p>
        </w:tc>
        <w:tc>
          <w:tcPr>
            <w:tcW w:w="3260" w:type="dxa"/>
            <w:vAlign w:val="center"/>
          </w:tcPr>
          <w:p>
            <w:pPr>
              <w:jc w:val="center"/>
              <w:rPr>
                <w:rFonts w:ascii="仿宋_GB2312" w:eastAsia="仿宋_GB2312"/>
                <w:spacing w:val="-18"/>
                <w:sz w:val="30"/>
                <w:szCs w:val="30"/>
              </w:rPr>
            </w:pPr>
            <w:r>
              <w:rPr>
                <w:rFonts w:hint="eastAsia" w:ascii="仿宋_GB2312" w:eastAsia="仿宋_GB2312"/>
                <w:spacing w:val="-18"/>
                <w:sz w:val="30"/>
                <w:szCs w:val="30"/>
              </w:rPr>
              <w:t>区应急局、区自然资源局</w:t>
            </w:r>
          </w:p>
        </w:tc>
        <w:tc>
          <w:tcPr>
            <w:tcW w:w="3544" w:type="dxa"/>
            <w:vAlign w:val="center"/>
          </w:tcPr>
          <w:p>
            <w:pPr>
              <w:jc w:val="center"/>
              <w:rPr>
                <w:rFonts w:ascii="仿宋_GB2312" w:eastAsia="仿宋_GB2312"/>
                <w:sz w:val="30"/>
                <w:szCs w:val="30"/>
              </w:rPr>
            </w:pPr>
            <w:r>
              <w:rPr>
                <w:rFonts w:hint="eastAsia" w:ascii="仿宋_GB2312" w:eastAsia="仿宋_GB2312"/>
                <w:sz w:val="30"/>
                <w:szCs w:val="30"/>
              </w:rPr>
              <w:t>区地质灾害应急指挥部</w:t>
            </w:r>
          </w:p>
        </w:tc>
      </w:tr>
      <w:tr>
        <w:trPr>
          <w:trHeight w:val="57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5</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森林草原火灾</w:t>
            </w:r>
          </w:p>
        </w:tc>
        <w:tc>
          <w:tcPr>
            <w:tcW w:w="3260" w:type="dxa"/>
            <w:vAlign w:val="center"/>
          </w:tcPr>
          <w:p>
            <w:pPr>
              <w:jc w:val="center"/>
              <w:rPr>
                <w:rFonts w:ascii="仿宋_GB2312" w:eastAsia="仿宋_GB2312"/>
                <w:sz w:val="30"/>
                <w:szCs w:val="30"/>
              </w:rPr>
            </w:pPr>
            <w:r>
              <w:rPr>
                <w:rFonts w:hint="eastAsia" w:ascii="仿宋_GB2312" w:eastAsia="仿宋_GB2312"/>
                <w:sz w:val="30"/>
                <w:szCs w:val="30"/>
              </w:rPr>
              <w:t>区应急区、区林园局</w:t>
            </w:r>
          </w:p>
        </w:tc>
        <w:tc>
          <w:tcPr>
            <w:tcW w:w="3544" w:type="dxa"/>
            <w:vAlign w:val="center"/>
          </w:tcPr>
          <w:p>
            <w:pPr>
              <w:jc w:val="center"/>
              <w:rPr>
                <w:rFonts w:ascii="仿宋_GB2312" w:eastAsia="仿宋_GB2312"/>
                <w:spacing w:val="-10"/>
                <w:sz w:val="30"/>
                <w:szCs w:val="30"/>
              </w:rPr>
            </w:pPr>
            <w:r>
              <w:rPr>
                <w:rFonts w:hint="eastAsia" w:ascii="仿宋_GB2312" w:eastAsia="仿宋_GB2312"/>
                <w:spacing w:val="-10"/>
                <w:sz w:val="30"/>
                <w:szCs w:val="30"/>
              </w:rPr>
              <w:t>区森林防灭火指挥部</w:t>
            </w:r>
          </w:p>
        </w:tc>
      </w:tr>
      <w:tr>
        <w:trPr>
          <w:trHeight w:val="694" w:hRule="atLeast"/>
        </w:trPr>
        <w:tc>
          <w:tcPr>
            <w:tcW w:w="993" w:type="dxa"/>
            <w:vMerge w:val="restart"/>
            <w:vAlign w:val="center"/>
          </w:tcPr>
          <w:p>
            <w:pPr>
              <w:jc w:val="center"/>
              <w:rPr>
                <w:rFonts w:ascii="仿宋_GB2312" w:eastAsia="仿宋_GB2312"/>
                <w:sz w:val="30"/>
                <w:szCs w:val="30"/>
              </w:rPr>
            </w:pPr>
            <w:r>
              <w:rPr>
                <w:rFonts w:hint="eastAsia" w:ascii="仿宋_GB2312" w:eastAsia="仿宋_GB2312"/>
                <w:sz w:val="30"/>
                <w:szCs w:val="30"/>
              </w:rPr>
              <w:t>6</w:t>
            </w:r>
          </w:p>
        </w:tc>
        <w:tc>
          <w:tcPr>
            <w:tcW w:w="2268" w:type="dxa"/>
            <w:vMerge w:val="restart"/>
            <w:vAlign w:val="center"/>
          </w:tcPr>
          <w:p>
            <w:pPr>
              <w:jc w:val="center"/>
              <w:rPr>
                <w:rFonts w:ascii="仿宋_GB2312" w:eastAsia="仿宋_GB2312"/>
                <w:sz w:val="30"/>
                <w:szCs w:val="30"/>
              </w:rPr>
            </w:pPr>
            <w:r>
              <w:rPr>
                <w:rFonts w:hint="eastAsia" w:ascii="仿宋_GB2312" w:eastAsia="仿宋_GB2312"/>
                <w:sz w:val="30"/>
                <w:szCs w:val="30"/>
              </w:rPr>
              <w:t>生物灾害</w:t>
            </w:r>
          </w:p>
        </w:tc>
        <w:tc>
          <w:tcPr>
            <w:tcW w:w="3260" w:type="dxa"/>
            <w:vAlign w:val="center"/>
          </w:tcPr>
          <w:p>
            <w:pPr>
              <w:ind w:firstLine="147" w:firstLineChars="49"/>
              <w:jc w:val="left"/>
              <w:rPr>
                <w:rFonts w:ascii="仿宋_GB2312" w:eastAsia="仿宋_GB2312"/>
                <w:sz w:val="30"/>
                <w:szCs w:val="30"/>
              </w:rPr>
            </w:pPr>
            <w:r>
              <w:rPr>
                <w:rFonts w:hint="eastAsia" w:ascii="仿宋_GB2312" w:eastAsia="仿宋_GB2312"/>
                <w:sz w:val="30"/>
                <w:szCs w:val="30"/>
              </w:rPr>
              <w:t>区农业农村局</w:t>
            </w:r>
          </w:p>
        </w:tc>
        <w:tc>
          <w:tcPr>
            <w:tcW w:w="3544"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区农业植物有害生物应急防控指挥部</w:t>
            </w:r>
          </w:p>
        </w:tc>
      </w:tr>
      <w:tr>
        <w:trPr>
          <w:trHeight w:val="885" w:hRule="atLeast"/>
        </w:trPr>
        <w:tc>
          <w:tcPr>
            <w:tcW w:w="993" w:type="dxa"/>
            <w:vMerge w:val="continue"/>
            <w:vAlign w:val="center"/>
          </w:tcPr>
          <w:p>
            <w:pPr>
              <w:jc w:val="center"/>
              <w:rPr>
                <w:rFonts w:ascii="仿宋_GB2312" w:eastAsia="仿宋_GB2312"/>
                <w:sz w:val="30"/>
                <w:szCs w:val="30"/>
              </w:rPr>
            </w:pPr>
          </w:p>
        </w:tc>
        <w:tc>
          <w:tcPr>
            <w:tcW w:w="2268" w:type="dxa"/>
            <w:vMerge w:val="continue"/>
            <w:vAlign w:val="center"/>
          </w:tcPr>
          <w:p>
            <w:pPr>
              <w:jc w:val="center"/>
              <w:rPr>
                <w:rFonts w:ascii="仿宋_GB2312" w:eastAsia="仿宋_GB2312"/>
                <w:sz w:val="30"/>
                <w:szCs w:val="30"/>
              </w:rPr>
            </w:pPr>
          </w:p>
        </w:tc>
        <w:tc>
          <w:tcPr>
            <w:tcW w:w="3260" w:type="dxa"/>
            <w:vAlign w:val="center"/>
          </w:tcPr>
          <w:p>
            <w:pPr>
              <w:ind w:firstLine="147" w:firstLineChars="49"/>
              <w:jc w:val="left"/>
              <w:rPr>
                <w:rFonts w:ascii="仿宋_GB2312" w:eastAsia="仿宋_GB2312"/>
                <w:sz w:val="30"/>
                <w:szCs w:val="30"/>
              </w:rPr>
            </w:pPr>
            <w:r>
              <w:rPr>
                <w:rFonts w:hint="eastAsia" w:ascii="仿宋_GB2312" w:eastAsia="仿宋_GB2312"/>
                <w:sz w:val="30"/>
                <w:szCs w:val="30"/>
              </w:rPr>
              <w:t>区林园局</w:t>
            </w:r>
          </w:p>
        </w:tc>
        <w:tc>
          <w:tcPr>
            <w:tcW w:w="3544"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区森林突发性生物灾害应急处置指挥部</w:t>
            </w:r>
          </w:p>
        </w:tc>
      </w:tr>
    </w:tbl>
    <w:p>
      <w:pPr>
        <w:ind w:firstLine="640" w:firstLineChars="200"/>
        <w:jc w:val="center"/>
        <w:rPr>
          <w:rFonts w:ascii="宋体" w:hAnsi="宋体" w:eastAsia="宋体"/>
          <w:sz w:val="32"/>
          <w:szCs w:val="32"/>
        </w:rPr>
      </w:pPr>
    </w:p>
    <w:p>
      <w:pPr>
        <w:ind w:firstLine="640" w:firstLineChars="200"/>
        <w:jc w:val="center"/>
        <w:rPr>
          <w:rFonts w:ascii="隶书" w:hAnsi="黑体" w:eastAsia="隶书"/>
          <w:sz w:val="32"/>
          <w:szCs w:val="32"/>
        </w:rPr>
      </w:pPr>
      <w:r>
        <w:rPr>
          <w:rFonts w:hint="eastAsia" w:ascii="隶书" w:hAnsi="黑体" w:eastAsia="隶书"/>
          <w:sz w:val="32"/>
          <w:szCs w:val="32"/>
        </w:rPr>
        <w:t>二、事故灾难类</w:t>
      </w:r>
    </w:p>
    <w:tbl>
      <w:tblPr>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3"/>
        <w:gridCol w:w="2268"/>
        <w:gridCol w:w="3260"/>
        <w:gridCol w:w="3544"/>
      </w:tblGrid>
      <w:tr>
        <w:trPr>
          <w:trHeight w:val="600" w:hRule="atLeast"/>
        </w:trPr>
        <w:tc>
          <w:tcPr>
            <w:tcW w:w="993" w:type="dxa"/>
            <w:vAlign w:val="center"/>
          </w:tcPr>
          <w:p>
            <w:pPr>
              <w:jc w:val="center"/>
              <w:rPr>
                <w:rFonts w:ascii="隶书" w:eastAsia="隶书"/>
                <w:sz w:val="30"/>
                <w:szCs w:val="30"/>
              </w:rPr>
            </w:pPr>
            <w:r>
              <w:rPr>
                <w:rFonts w:hint="eastAsia" w:ascii="隶书" w:eastAsia="隶书"/>
                <w:sz w:val="30"/>
                <w:szCs w:val="30"/>
              </w:rPr>
              <w:t>序号</w:t>
            </w:r>
          </w:p>
        </w:tc>
        <w:tc>
          <w:tcPr>
            <w:tcW w:w="2268" w:type="dxa"/>
            <w:vAlign w:val="center"/>
          </w:tcPr>
          <w:p>
            <w:pPr>
              <w:jc w:val="center"/>
              <w:rPr>
                <w:rFonts w:ascii="隶书" w:eastAsia="隶书"/>
                <w:sz w:val="30"/>
                <w:szCs w:val="30"/>
              </w:rPr>
            </w:pPr>
            <w:r>
              <w:rPr>
                <w:rFonts w:hint="eastAsia" w:ascii="隶书" w:eastAsia="隶书"/>
                <w:sz w:val="30"/>
                <w:szCs w:val="30"/>
              </w:rPr>
              <w:t>事件类别</w:t>
            </w:r>
          </w:p>
        </w:tc>
        <w:tc>
          <w:tcPr>
            <w:tcW w:w="3260" w:type="dxa"/>
            <w:vAlign w:val="center"/>
          </w:tcPr>
          <w:p>
            <w:pPr>
              <w:jc w:val="center"/>
              <w:rPr>
                <w:rFonts w:ascii="隶书" w:eastAsia="隶书"/>
                <w:sz w:val="30"/>
                <w:szCs w:val="30"/>
              </w:rPr>
            </w:pPr>
            <w:r>
              <w:rPr>
                <w:rFonts w:hint="eastAsia" w:ascii="隶书" w:eastAsia="隶书"/>
                <w:sz w:val="30"/>
                <w:szCs w:val="30"/>
              </w:rPr>
              <w:t>牵头部门</w:t>
            </w:r>
          </w:p>
        </w:tc>
        <w:tc>
          <w:tcPr>
            <w:tcW w:w="3544" w:type="dxa"/>
            <w:vAlign w:val="center"/>
          </w:tcPr>
          <w:p>
            <w:pPr>
              <w:jc w:val="center"/>
              <w:rPr>
                <w:rFonts w:ascii="隶书" w:eastAsia="隶书"/>
                <w:sz w:val="30"/>
                <w:szCs w:val="30"/>
              </w:rPr>
            </w:pPr>
            <w:r>
              <w:rPr>
                <w:rFonts w:hint="eastAsia" w:ascii="隶书" w:eastAsia="隶书"/>
                <w:sz w:val="30"/>
                <w:szCs w:val="30"/>
              </w:rPr>
              <w:t>专项指挥机构</w:t>
            </w:r>
          </w:p>
        </w:tc>
      </w:tr>
      <w:tr>
        <w:trPr>
          <w:trHeight w:val="705"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煤矿事故</w:t>
            </w:r>
          </w:p>
        </w:tc>
        <w:tc>
          <w:tcPr>
            <w:tcW w:w="3260" w:type="dxa"/>
            <w:vMerge w:val="restart"/>
            <w:vAlign w:val="center"/>
          </w:tcPr>
          <w:p>
            <w:pPr>
              <w:jc w:val="center"/>
              <w:rPr>
                <w:rFonts w:ascii="仿宋_GB2312" w:eastAsia="仿宋_GB2312"/>
                <w:sz w:val="30"/>
                <w:szCs w:val="30"/>
              </w:rPr>
            </w:pPr>
            <w:r>
              <w:rPr>
                <w:rFonts w:hint="eastAsia" w:ascii="仿宋_GB2312" w:eastAsia="仿宋_GB2312"/>
                <w:sz w:val="30"/>
                <w:szCs w:val="30"/>
              </w:rPr>
              <w:t>区应急局</w:t>
            </w:r>
          </w:p>
          <w:p>
            <w:pPr>
              <w:jc w:val="center"/>
              <w:rPr>
                <w:rFonts w:ascii="仿宋_GB2312" w:eastAsia="仿宋_GB2312"/>
                <w:sz w:val="30"/>
                <w:szCs w:val="30"/>
              </w:rPr>
            </w:pPr>
          </w:p>
        </w:tc>
        <w:tc>
          <w:tcPr>
            <w:tcW w:w="3544" w:type="dxa"/>
            <w:vMerge w:val="restart"/>
            <w:vAlign w:val="center"/>
          </w:tcPr>
          <w:p>
            <w:pPr>
              <w:spacing w:line="360" w:lineRule="exact"/>
              <w:ind w:firstLine="147" w:firstLineChars="49"/>
              <w:jc w:val="left"/>
              <w:rPr>
                <w:rFonts w:ascii="仿宋_GB2312" w:eastAsia="仿宋_GB2312"/>
                <w:sz w:val="30"/>
                <w:szCs w:val="30"/>
              </w:rPr>
            </w:pPr>
            <w:r>
              <w:rPr>
                <w:rFonts w:hint="eastAsia" w:ascii="仿宋_GB2312" w:eastAsia="仿宋_GB2312"/>
                <w:sz w:val="30"/>
                <w:szCs w:val="30"/>
              </w:rPr>
              <w:t>区生产安全事故应急</w:t>
            </w:r>
          </w:p>
          <w:p>
            <w:pPr>
              <w:spacing w:line="360" w:lineRule="exact"/>
              <w:ind w:firstLine="147" w:firstLineChars="49"/>
              <w:jc w:val="left"/>
              <w:rPr>
                <w:rFonts w:ascii="仿宋_GB2312" w:eastAsia="仿宋_GB2312"/>
                <w:sz w:val="30"/>
                <w:szCs w:val="30"/>
              </w:rPr>
            </w:pPr>
            <w:r>
              <w:rPr>
                <w:rFonts w:hint="eastAsia" w:ascii="仿宋_GB2312" w:eastAsia="仿宋_GB2312"/>
                <w:sz w:val="30"/>
                <w:szCs w:val="30"/>
              </w:rPr>
              <w:t>指挥部</w:t>
            </w:r>
          </w:p>
        </w:tc>
      </w:tr>
      <w:tr>
        <w:trPr>
          <w:trHeight w:val="17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2</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非煤矿山事故</w:t>
            </w:r>
          </w:p>
        </w:tc>
        <w:tc>
          <w:tcPr>
            <w:tcW w:w="3260" w:type="dxa"/>
            <w:vMerge w:val="continue"/>
            <w:vAlign w:val="center"/>
          </w:tcPr>
          <w:p>
            <w:pPr>
              <w:jc w:val="center"/>
              <w:rPr>
                <w:rFonts w:ascii="仿宋_GB2312" w:eastAsia="仿宋_GB2312"/>
                <w:sz w:val="30"/>
                <w:szCs w:val="30"/>
              </w:rPr>
            </w:pPr>
          </w:p>
        </w:tc>
        <w:tc>
          <w:tcPr>
            <w:tcW w:w="3544" w:type="dxa"/>
            <w:vMerge w:val="continue"/>
            <w:vAlign w:val="center"/>
          </w:tcPr>
          <w:p>
            <w:pPr>
              <w:jc w:val="center"/>
              <w:rPr>
                <w:rFonts w:ascii="仿宋_GB2312" w:eastAsia="仿宋_GB2312"/>
                <w:sz w:val="30"/>
                <w:szCs w:val="30"/>
              </w:rPr>
            </w:pPr>
          </w:p>
        </w:tc>
      </w:tr>
      <w:tr>
        <w:trPr>
          <w:trHeight w:val="69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3</w:t>
            </w:r>
          </w:p>
        </w:tc>
        <w:tc>
          <w:tcPr>
            <w:tcW w:w="2268" w:type="dxa"/>
            <w:vAlign w:val="center"/>
          </w:tcPr>
          <w:p>
            <w:pPr>
              <w:jc w:val="center"/>
              <w:rPr>
                <w:rFonts w:ascii="仿宋_GB2312" w:eastAsia="仿宋_GB2312"/>
                <w:spacing w:val="-18"/>
                <w:sz w:val="30"/>
                <w:szCs w:val="30"/>
              </w:rPr>
            </w:pPr>
            <w:r>
              <w:rPr>
                <w:rFonts w:hint="eastAsia" w:ascii="仿宋_GB2312" w:eastAsia="仿宋_GB2312"/>
                <w:spacing w:val="-18"/>
                <w:sz w:val="30"/>
                <w:szCs w:val="30"/>
              </w:rPr>
              <w:t>危险化学品事故</w:t>
            </w:r>
          </w:p>
        </w:tc>
        <w:tc>
          <w:tcPr>
            <w:tcW w:w="3260" w:type="dxa"/>
            <w:vMerge w:val="continue"/>
            <w:vAlign w:val="center"/>
          </w:tcPr>
          <w:p>
            <w:pPr>
              <w:jc w:val="center"/>
              <w:rPr>
                <w:rFonts w:ascii="仿宋_GB2312" w:eastAsia="仿宋_GB2312"/>
                <w:sz w:val="30"/>
                <w:szCs w:val="30"/>
              </w:rPr>
            </w:pPr>
          </w:p>
        </w:tc>
        <w:tc>
          <w:tcPr>
            <w:tcW w:w="3544" w:type="dxa"/>
            <w:vMerge w:val="continue"/>
            <w:vAlign w:val="center"/>
          </w:tcPr>
          <w:p>
            <w:pPr>
              <w:jc w:val="center"/>
              <w:rPr>
                <w:rFonts w:ascii="仿宋_GB2312" w:eastAsia="仿宋_GB2312"/>
                <w:sz w:val="30"/>
                <w:szCs w:val="30"/>
              </w:rPr>
            </w:pPr>
          </w:p>
        </w:tc>
      </w:tr>
      <w:tr>
        <w:trPr>
          <w:trHeight w:val="66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4</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工贸行业事故</w:t>
            </w:r>
          </w:p>
        </w:tc>
        <w:tc>
          <w:tcPr>
            <w:tcW w:w="3260" w:type="dxa"/>
            <w:vMerge w:val="continue"/>
            <w:vAlign w:val="center"/>
          </w:tcPr>
          <w:p>
            <w:pPr>
              <w:jc w:val="center"/>
              <w:rPr>
                <w:rFonts w:ascii="仿宋_GB2312" w:eastAsia="仿宋_GB2312"/>
                <w:spacing w:val="-18"/>
                <w:sz w:val="30"/>
                <w:szCs w:val="30"/>
              </w:rPr>
            </w:pPr>
          </w:p>
        </w:tc>
        <w:tc>
          <w:tcPr>
            <w:tcW w:w="3544" w:type="dxa"/>
            <w:vMerge w:val="continue"/>
            <w:vAlign w:val="center"/>
          </w:tcPr>
          <w:p>
            <w:pPr>
              <w:jc w:val="center"/>
              <w:rPr>
                <w:rFonts w:ascii="仿宋_GB2312" w:eastAsia="仿宋_GB2312"/>
                <w:sz w:val="30"/>
                <w:szCs w:val="30"/>
              </w:rPr>
            </w:pPr>
          </w:p>
        </w:tc>
      </w:tr>
      <w:tr>
        <w:trPr>
          <w:trHeight w:val="57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5</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火灾事故</w:t>
            </w:r>
          </w:p>
        </w:tc>
        <w:tc>
          <w:tcPr>
            <w:tcW w:w="3260" w:type="dxa"/>
            <w:vAlign w:val="center"/>
          </w:tcPr>
          <w:p>
            <w:pPr>
              <w:jc w:val="center"/>
              <w:rPr>
                <w:rFonts w:ascii="仿宋_GB2312" w:eastAsia="仿宋_GB2312"/>
                <w:sz w:val="30"/>
                <w:szCs w:val="30"/>
              </w:rPr>
            </w:pPr>
            <w:r>
              <w:rPr>
                <w:rFonts w:hint="eastAsia" w:ascii="仿宋_GB2312" w:eastAsia="仿宋_GB2312"/>
                <w:sz w:val="30"/>
                <w:szCs w:val="30"/>
              </w:rPr>
              <w:t>区消防救援大队</w:t>
            </w:r>
          </w:p>
        </w:tc>
        <w:tc>
          <w:tcPr>
            <w:tcW w:w="3544" w:type="dxa"/>
            <w:vAlign w:val="center"/>
          </w:tcPr>
          <w:p>
            <w:pPr>
              <w:jc w:val="center"/>
              <w:rPr>
                <w:rFonts w:ascii="仿宋_GB2312" w:eastAsia="仿宋_GB2312"/>
                <w:spacing w:val="-10"/>
                <w:sz w:val="30"/>
                <w:szCs w:val="30"/>
              </w:rPr>
            </w:pPr>
            <w:r>
              <w:rPr>
                <w:rFonts w:hint="eastAsia" w:ascii="仿宋_GB2312" w:eastAsia="仿宋_GB2312"/>
                <w:spacing w:val="-10"/>
                <w:sz w:val="30"/>
                <w:szCs w:val="30"/>
              </w:rPr>
              <w:t>区应对火灾事故指挥部</w:t>
            </w:r>
          </w:p>
        </w:tc>
      </w:tr>
      <w:tr>
        <w:trPr>
          <w:trHeight w:val="694"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6</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道路交通事故</w:t>
            </w:r>
          </w:p>
        </w:tc>
        <w:tc>
          <w:tcPr>
            <w:tcW w:w="3260"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市交警支队九台区大队</w:t>
            </w:r>
          </w:p>
        </w:tc>
        <w:tc>
          <w:tcPr>
            <w:tcW w:w="3544" w:type="dxa"/>
            <w:vAlign w:val="center"/>
          </w:tcPr>
          <w:p>
            <w:pPr>
              <w:spacing w:line="360" w:lineRule="exact"/>
              <w:ind w:firstLine="147" w:firstLineChars="49"/>
              <w:jc w:val="left"/>
              <w:rPr>
                <w:rFonts w:ascii="仿宋_GB2312" w:eastAsia="仿宋_GB2312"/>
                <w:sz w:val="30"/>
                <w:szCs w:val="30"/>
              </w:rPr>
            </w:pPr>
            <w:r>
              <w:rPr>
                <w:rFonts w:hint="eastAsia" w:ascii="仿宋_GB2312" w:eastAsia="仿宋_GB2312"/>
                <w:sz w:val="30"/>
                <w:szCs w:val="30"/>
              </w:rPr>
              <w:t>区交通事故应急指挥部</w:t>
            </w:r>
          </w:p>
        </w:tc>
      </w:tr>
      <w:tr>
        <w:trPr>
          <w:trHeight w:val="69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7</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水上交通事故</w:t>
            </w:r>
          </w:p>
        </w:tc>
        <w:tc>
          <w:tcPr>
            <w:tcW w:w="3260" w:type="dxa"/>
            <w:vAlign w:val="center"/>
          </w:tcPr>
          <w:p>
            <w:pPr>
              <w:ind w:firstLine="444" w:firstLineChars="148"/>
              <w:jc w:val="left"/>
              <w:rPr>
                <w:rFonts w:ascii="仿宋_GB2312" w:eastAsia="仿宋_GB2312"/>
                <w:sz w:val="30"/>
                <w:szCs w:val="30"/>
              </w:rPr>
            </w:pPr>
            <w:r>
              <w:rPr>
                <w:rFonts w:hint="eastAsia" w:ascii="仿宋_GB2312" w:eastAsia="仿宋_GB2312"/>
                <w:sz w:val="30"/>
                <w:szCs w:val="30"/>
              </w:rPr>
              <w:t>区交通运输局</w:t>
            </w:r>
          </w:p>
        </w:tc>
        <w:tc>
          <w:tcPr>
            <w:tcW w:w="3544" w:type="dxa"/>
            <w:vAlign w:val="center"/>
          </w:tcPr>
          <w:p>
            <w:pPr>
              <w:spacing w:line="360" w:lineRule="exact"/>
              <w:jc w:val="left"/>
              <w:rPr>
                <w:rFonts w:ascii="仿宋_GB2312" w:eastAsia="仿宋_GB2312"/>
                <w:spacing w:val="-18"/>
                <w:sz w:val="30"/>
                <w:szCs w:val="30"/>
              </w:rPr>
            </w:pPr>
            <w:r>
              <w:rPr>
                <w:rFonts w:hint="eastAsia" w:ascii="仿宋_GB2312" w:eastAsia="仿宋_GB2312"/>
                <w:spacing w:val="-18"/>
                <w:sz w:val="30"/>
                <w:szCs w:val="30"/>
              </w:rPr>
              <w:t>区水上交通事故应急指挥部</w:t>
            </w:r>
          </w:p>
        </w:tc>
      </w:tr>
      <w:tr>
        <w:trPr>
          <w:trHeight w:val="315"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8</w:t>
            </w:r>
          </w:p>
        </w:tc>
        <w:tc>
          <w:tcPr>
            <w:tcW w:w="2268"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房屋建筑和市政工程事故</w:t>
            </w:r>
          </w:p>
        </w:tc>
        <w:tc>
          <w:tcPr>
            <w:tcW w:w="3260" w:type="dxa"/>
            <w:vMerge w:val="restart"/>
            <w:vAlign w:val="center"/>
          </w:tcPr>
          <w:p>
            <w:pPr>
              <w:ind w:firstLine="594" w:firstLineChars="198"/>
              <w:jc w:val="left"/>
              <w:rPr>
                <w:rFonts w:ascii="仿宋_GB2312" w:eastAsia="仿宋_GB2312"/>
                <w:sz w:val="30"/>
                <w:szCs w:val="30"/>
              </w:rPr>
            </w:pPr>
            <w:r>
              <w:rPr>
                <w:rFonts w:hint="eastAsia" w:ascii="仿宋_GB2312" w:eastAsia="仿宋_GB2312"/>
                <w:sz w:val="30"/>
                <w:szCs w:val="30"/>
              </w:rPr>
              <w:t>区住建局</w:t>
            </w:r>
          </w:p>
        </w:tc>
        <w:tc>
          <w:tcPr>
            <w:tcW w:w="3544" w:type="dxa"/>
            <w:vMerge w:val="restart"/>
            <w:vAlign w:val="center"/>
          </w:tcPr>
          <w:p>
            <w:pPr>
              <w:spacing w:line="360" w:lineRule="exact"/>
              <w:jc w:val="left"/>
              <w:rPr>
                <w:rFonts w:ascii="仿宋_GB2312" w:eastAsia="仿宋_GB2312"/>
                <w:spacing w:val="-18"/>
                <w:sz w:val="30"/>
                <w:szCs w:val="30"/>
              </w:rPr>
            </w:pPr>
            <w:r>
              <w:rPr>
                <w:rFonts w:hint="eastAsia" w:ascii="仿宋_GB2312" w:eastAsia="仿宋_GB2312"/>
                <w:spacing w:val="-18"/>
                <w:sz w:val="30"/>
                <w:szCs w:val="30"/>
              </w:rPr>
              <w:t>区城乡建设事故应急指挥部</w:t>
            </w:r>
          </w:p>
        </w:tc>
      </w:tr>
      <w:tr>
        <w:trPr>
          <w:trHeight w:val="30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9</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供水突发事件</w:t>
            </w:r>
          </w:p>
        </w:tc>
        <w:tc>
          <w:tcPr>
            <w:tcW w:w="3260" w:type="dxa"/>
            <w:vMerge w:val="continue"/>
            <w:vAlign w:val="center"/>
          </w:tcPr>
          <w:p>
            <w:pPr>
              <w:ind w:firstLine="444" w:firstLineChars="148"/>
              <w:jc w:val="left"/>
              <w:rPr>
                <w:rFonts w:ascii="仿宋_GB2312" w:eastAsia="仿宋_GB2312"/>
                <w:sz w:val="30"/>
                <w:szCs w:val="30"/>
              </w:rPr>
            </w:pPr>
          </w:p>
        </w:tc>
        <w:tc>
          <w:tcPr>
            <w:tcW w:w="3544" w:type="dxa"/>
            <w:vMerge w:val="continue"/>
            <w:vAlign w:val="center"/>
          </w:tcPr>
          <w:p>
            <w:pPr>
              <w:spacing w:line="360" w:lineRule="exact"/>
              <w:jc w:val="left"/>
              <w:rPr>
                <w:rFonts w:ascii="仿宋_GB2312" w:eastAsia="仿宋_GB2312"/>
                <w:spacing w:val="-18"/>
                <w:sz w:val="30"/>
                <w:szCs w:val="30"/>
              </w:rPr>
            </w:pPr>
          </w:p>
        </w:tc>
      </w:tr>
      <w:tr>
        <w:trPr>
          <w:trHeight w:val="264"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10</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燃气事故</w:t>
            </w:r>
          </w:p>
        </w:tc>
        <w:tc>
          <w:tcPr>
            <w:tcW w:w="3260" w:type="dxa"/>
            <w:vMerge w:val="continue"/>
            <w:vAlign w:val="center"/>
          </w:tcPr>
          <w:p>
            <w:pPr>
              <w:ind w:firstLine="444" w:firstLineChars="148"/>
              <w:jc w:val="left"/>
              <w:rPr>
                <w:rFonts w:ascii="仿宋_GB2312" w:eastAsia="仿宋_GB2312"/>
                <w:sz w:val="30"/>
                <w:szCs w:val="30"/>
              </w:rPr>
            </w:pPr>
          </w:p>
        </w:tc>
        <w:tc>
          <w:tcPr>
            <w:tcW w:w="3544" w:type="dxa"/>
            <w:vMerge w:val="continue"/>
            <w:vAlign w:val="center"/>
          </w:tcPr>
          <w:p>
            <w:pPr>
              <w:spacing w:line="360" w:lineRule="exact"/>
              <w:jc w:val="left"/>
              <w:rPr>
                <w:rFonts w:ascii="仿宋_GB2312" w:eastAsia="仿宋_GB2312"/>
                <w:spacing w:val="-18"/>
                <w:sz w:val="30"/>
                <w:szCs w:val="30"/>
              </w:rPr>
            </w:pPr>
          </w:p>
        </w:tc>
      </w:tr>
      <w:tr>
        <w:trPr>
          <w:trHeight w:val="249"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11</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供热事故</w:t>
            </w:r>
          </w:p>
        </w:tc>
        <w:tc>
          <w:tcPr>
            <w:tcW w:w="3260" w:type="dxa"/>
            <w:vMerge w:val="continue"/>
            <w:vAlign w:val="center"/>
          </w:tcPr>
          <w:p>
            <w:pPr>
              <w:ind w:firstLine="444" w:firstLineChars="148"/>
              <w:jc w:val="left"/>
              <w:rPr>
                <w:rFonts w:ascii="仿宋_GB2312" w:eastAsia="仿宋_GB2312"/>
                <w:sz w:val="30"/>
                <w:szCs w:val="30"/>
              </w:rPr>
            </w:pPr>
          </w:p>
        </w:tc>
        <w:tc>
          <w:tcPr>
            <w:tcW w:w="3544" w:type="dxa"/>
            <w:vMerge w:val="continue"/>
            <w:vAlign w:val="center"/>
          </w:tcPr>
          <w:p>
            <w:pPr>
              <w:spacing w:line="360" w:lineRule="exact"/>
              <w:jc w:val="left"/>
              <w:rPr>
                <w:rFonts w:ascii="仿宋_GB2312" w:eastAsia="仿宋_GB2312"/>
                <w:spacing w:val="-18"/>
                <w:sz w:val="30"/>
                <w:szCs w:val="30"/>
              </w:rPr>
            </w:pPr>
          </w:p>
        </w:tc>
      </w:tr>
      <w:tr>
        <w:trPr>
          <w:trHeight w:val="249"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12</w:t>
            </w:r>
          </w:p>
        </w:tc>
        <w:tc>
          <w:tcPr>
            <w:tcW w:w="2268"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城市道路桥梁事故</w:t>
            </w:r>
          </w:p>
        </w:tc>
        <w:tc>
          <w:tcPr>
            <w:tcW w:w="3260" w:type="dxa"/>
            <w:vMerge w:val="continue"/>
            <w:vAlign w:val="center"/>
          </w:tcPr>
          <w:p>
            <w:pPr>
              <w:ind w:firstLine="444" w:firstLineChars="148"/>
              <w:jc w:val="left"/>
              <w:rPr>
                <w:rFonts w:ascii="仿宋_GB2312" w:eastAsia="仿宋_GB2312"/>
                <w:sz w:val="30"/>
                <w:szCs w:val="30"/>
              </w:rPr>
            </w:pPr>
          </w:p>
        </w:tc>
        <w:tc>
          <w:tcPr>
            <w:tcW w:w="3544" w:type="dxa"/>
            <w:vMerge w:val="continue"/>
            <w:vAlign w:val="center"/>
          </w:tcPr>
          <w:p>
            <w:pPr>
              <w:spacing w:line="360" w:lineRule="exact"/>
              <w:jc w:val="left"/>
              <w:rPr>
                <w:rFonts w:ascii="仿宋_GB2312" w:eastAsia="仿宋_GB2312"/>
                <w:spacing w:val="-18"/>
                <w:sz w:val="30"/>
                <w:szCs w:val="30"/>
              </w:rPr>
            </w:pPr>
          </w:p>
        </w:tc>
      </w:tr>
      <w:tr>
        <w:trPr>
          <w:trHeight w:val="249"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13</w:t>
            </w:r>
          </w:p>
        </w:tc>
        <w:tc>
          <w:tcPr>
            <w:tcW w:w="2268" w:type="dxa"/>
            <w:vAlign w:val="center"/>
          </w:tcPr>
          <w:p>
            <w:pPr>
              <w:jc w:val="center"/>
              <w:rPr>
                <w:rFonts w:ascii="仿宋_GB2312" w:eastAsia="仿宋_GB2312"/>
                <w:spacing w:val="-18"/>
                <w:sz w:val="30"/>
                <w:szCs w:val="30"/>
              </w:rPr>
            </w:pPr>
            <w:r>
              <w:rPr>
                <w:rFonts w:hint="eastAsia" w:ascii="仿宋_GB2312" w:eastAsia="仿宋_GB2312"/>
                <w:spacing w:val="-18"/>
                <w:sz w:val="30"/>
                <w:szCs w:val="30"/>
              </w:rPr>
              <w:t>大面积停电事件</w:t>
            </w:r>
          </w:p>
        </w:tc>
        <w:tc>
          <w:tcPr>
            <w:tcW w:w="3260" w:type="dxa"/>
            <w:vAlign w:val="center"/>
          </w:tcPr>
          <w:p>
            <w:pPr>
              <w:ind w:firstLine="444" w:firstLineChars="148"/>
              <w:jc w:val="left"/>
              <w:rPr>
                <w:rFonts w:ascii="仿宋_GB2312" w:eastAsia="仿宋_GB2312"/>
                <w:sz w:val="30"/>
                <w:szCs w:val="30"/>
              </w:rPr>
            </w:pPr>
            <w:r>
              <w:rPr>
                <w:rFonts w:hint="eastAsia" w:ascii="仿宋_GB2312" w:eastAsia="仿宋_GB2312"/>
                <w:sz w:val="30"/>
                <w:szCs w:val="30"/>
              </w:rPr>
              <w:t>区发改局</w:t>
            </w:r>
          </w:p>
        </w:tc>
        <w:tc>
          <w:tcPr>
            <w:tcW w:w="3544" w:type="dxa"/>
            <w:vAlign w:val="center"/>
          </w:tcPr>
          <w:p>
            <w:pPr>
              <w:spacing w:line="360" w:lineRule="exact"/>
              <w:jc w:val="left"/>
              <w:rPr>
                <w:rFonts w:ascii="仿宋_GB2312" w:eastAsia="仿宋_GB2312"/>
                <w:spacing w:val="-24"/>
                <w:sz w:val="30"/>
                <w:szCs w:val="30"/>
              </w:rPr>
            </w:pPr>
            <w:r>
              <w:rPr>
                <w:rFonts w:hint="eastAsia" w:ascii="仿宋_GB2312" w:eastAsia="仿宋_GB2312"/>
                <w:spacing w:val="-24"/>
                <w:sz w:val="30"/>
                <w:szCs w:val="30"/>
              </w:rPr>
              <w:t>区大面积停电事件应急指挥部</w:t>
            </w:r>
          </w:p>
        </w:tc>
      </w:tr>
      <w:tr>
        <w:trPr>
          <w:trHeight w:val="30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14</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通信网络事故</w:t>
            </w:r>
          </w:p>
        </w:tc>
        <w:tc>
          <w:tcPr>
            <w:tcW w:w="3260" w:type="dxa"/>
            <w:vAlign w:val="center"/>
          </w:tcPr>
          <w:p>
            <w:pPr>
              <w:ind w:firstLine="444" w:firstLineChars="148"/>
              <w:jc w:val="left"/>
              <w:rPr>
                <w:rFonts w:ascii="仿宋_GB2312" w:eastAsia="仿宋_GB2312"/>
                <w:sz w:val="30"/>
                <w:szCs w:val="30"/>
              </w:rPr>
            </w:pPr>
            <w:r>
              <w:rPr>
                <w:rFonts w:hint="eastAsia" w:ascii="仿宋_GB2312" w:eastAsia="仿宋_GB2312"/>
                <w:sz w:val="30"/>
                <w:szCs w:val="30"/>
              </w:rPr>
              <w:t>区工信局</w:t>
            </w:r>
          </w:p>
        </w:tc>
        <w:tc>
          <w:tcPr>
            <w:tcW w:w="3544" w:type="dxa"/>
            <w:vAlign w:val="center"/>
          </w:tcPr>
          <w:p>
            <w:pPr>
              <w:spacing w:line="360" w:lineRule="exact"/>
              <w:jc w:val="left"/>
              <w:rPr>
                <w:rFonts w:ascii="仿宋_GB2312" w:eastAsia="仿宋_GB2312"/>
                <w:spacing w:val="-18"/>
                <w:sz w:val="30"/>
                <w:szCs w:val="30"/>
              </w:rPr>
            </w:pPr>
            <w:r>
              <w:rPr>
                <w:rFonts w:hint="eastAsia" w:ascii="仿宋_GB2312" w:eastAsia="仿宋_GB2312"/>
                <w:spacing w:val="-18"/>
                <w:sz w:val="30"/>
                <w:szCs w:val="30"/>
              </w:rPr>
              <w:t>区通信网络事故应急指挥部</w:t>
            </w:r>
          </w:p>
        </w:tc>
      </w:tr>
      <w:tr>
        <w:trPr>
          <w:trHeight w:val="315"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15</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特种设备事故</w:t>
            </w:r>
          </w:p>
        </w:tc>
        <w:tc>
          <w:tcPr>
            <w:tcW w:w="3260" w:type="dxa"/>
            <w:vAlign w:val="center"/>
          </w:tcPr>
          <w:p>
            <w:pPr>
              <w:jc w:val="left"/>
              <w:rPr>
                <w:rFonts w:ascii="仿宋_GB2312" w:eastAsia="仿宋_GB2312"/>
                <w:sz w:val="30"/>
                <w:szCs w:val="30"/>
              </w:rPr>
            </w:pPr>
            <w:r>
              <w:rPr>
                <w:rFonts w:hint="eastAsia" w:ascii="仿宋_GB2312" w:eastAsia="仿宋_GB2312"/>
                <w:sz w:val="30"/>
                <w:szCs w:val="30"/>
              </w:rPr>
              <w:t>市场监管局九台区分局</w:t>
            </w:r>
          </w:p>
        </w:tc>
        <w:tc>
          <w:tcPr>
            <w:tcW w:w="3544" w:type="dxa"/>
            <w:vAlign w:val="center"/>
          </w:tcPr>
          <w:p>
            <w:pPr>
              <w:spacing w:line="360" w:lineRule="exact"/>
              <w:jc w:val="left"/>
              <w:rPr>
                <w:rFonts w:ascii="仿宋_GB2312" w:eastAsia="仿宋_GB2312"/>
                <w:spacing w:val="-18"/>
                <w:sz w:val="30"/>
                <w:szCs w:val="30"/>
              </w:rPr>
            </w:pPr>
            <w:r>
              <w:rPr>
                <w:rFonts w:hint="eastAsia" w:ascii="仿宋_GB2312" w:eastAsia="仿宋_GB2312"/>
                <w:spacing w:val="-18"/>
                <w:sz w:val="30"/>
                <w:szCs w:val="30"/>
              </w:rPr>
              <w:t>区特种设备事故应急指挥部</w:t>
            </w:r>
          </w:p>
        </w:tc>
      </w:tr>
      <w:tr>
        <w:trPr>
          <w:trHeight w:val="279"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16</w:t>
            </w:r>
          </w:p>
        </w:tc>
        <w:tc>
          <w:tcPr>
            <w:tcW w:w="2268" w:type="dxa"/>
            <w:vAlign w:val="center"/>
          </w:tcPr>
          <w:p>
            <w:pPr>
              <w:jc w:val="center"/>
              <w:rPr>
                <w:rFonts w:ascii="仿宋_GB2312" w:eastAsia="仿宋_GB2312"/>
                <w:spacing w:val="-18"/>
                <w:sz w:val="30"/>
                <w:szCs w:val="30"/>
              </w:rPr>
            </w:pPr>
            <w:r>
              <w:rPr>
                <w:rFonts w:hint="eastAsia" w:ascii="仿宋_GB2312" w:eastAsia="仿宋_GB2312"/>
                <w:spacing w:val="-18"/>
                <w:sz w:val="30"/>
                <w:szCs w:val="30"/>
              </w:rPr>
              <w:t>重污染天气事件</w:t>
            </w:r>
          </w:p>
        </w:tc>
        <w:tc>
          <w:tcPr>
            <w:tcW w:w="3260" w:type="dxa"/>
            <w:vMerge w:val="restart"/>
            <w:vAlign w:val="center"/>
          </w:tcPr>
          <w:p>
            <w:pPr>
              <w:jc w:val="left"/>
              <w:rPr>
                <w:rFonts w:ascii="仿宋_GB2312" w:eastAsia="仿宋_GB2312"/>
                <w:spacing w:val="-18"/>
                <w:sz w:val="30"/>
                <w:szCs w:val="30"/>
              </w:rPr>
            </w:pPr>
            <w:r>
              <w:rPr>
                <w:rFonts w:hint="eastAsia" w:ascii="仿宋_GB2312" w:eastAsia="仿宋_GB2312"/>
                <w:spacing w:val="-18"/>
                <w:sz w:val="30"/>
                <w:szCs w:val="30"/>
              </w:rPr>
              <w:t>市生态环境局九台区分局</w:t>
            </w:r>
          </w:p>
        </w:tc>
        <w:tc>
          <w:tcPr>
            <w:tcW w:w="3544" w:type="dxa"/>
            <w:vAlign w:val="center"/>
          </w:tcPr>
          <w:p>
            <w:pPr>
              <w:spacing w:line="360" w:lineRule="exact"/>
              <w:jc w:val="left"/>
              <w:rPr>
                <w:rFonts w:ascii="仿宋_GB2312" w:eastAsia="仿宋_GB2312"/>
                <w:spacing w:val="-18"/>
                <w:sz w:val="30"/>
                <w:szCs w:val="30"/>
              </w:rPr>
            </w:pPr>
            <w:r>
              <w:rPr>
                <w:rFonts w:hint="eastAsia" w:ascii="仿宋_GB2312" w:eastAsia="仿宋_GB2312"/>
                <w:spacing w:val="-18"/>
                <w:sz w:val="30"/>
                <w:szCs w:val="30"/>
              </w:rPr>
              <w:t>区重污染天气应急指挥部</w:t>
            </w:r>
          </w:p>
        </w:tc>
      </w:tr>
      <w:tr>
        <w:trPr>
          <w:trHeight w:val="33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18</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突发环境事件</w:t>
            </w:r>
          </w:p>
        </w:tc>
        <w:tc>
          <w:tcPr>
            <w:tcW w:w="3260" w:type="dxa"/>
            <w:vMerge w:val="continue"/>
            <w:vAlign w:val="center"/>
          </w:tcPr>
          <w:p>
            <w:pPr>
              <w:ind w:firstLine="444" w:firstLineChars="148"/>
              <w:jc w:val="left"/>
              <w:rPr>
                <w:rFonts w:ascii="仿宋_GB2312" w:eastAsia="仿宋_GB2312"/>
                <w:sz w:val="30"/>
                <w:szCs w:val="30"/>
              </w:rPr>
            </w:pPr>
          </w:p>
        </w:tc>
        <w:tc>
          <w:tcPr>
            <w:tcW w:w="3544" w:type="dxa"/>
            <w:vAlign w:val="center"/>
          </w:tcPr>
          <w:p>
            <w:pPr>
              <w:spacing w:line="360" w:lineRule="exact"/>
              <w:jc w:val="left"/>
              <w:rPr>
                <w:rFonts w:ascii="仿宋_GB2312" w:eastAsia="仿宋_GB2312"/>
                <w:spacing w:val="-18"/>
                <w:sz w:val="30"/>
                <w:szCs w:val="30"/>
              </w:rPr>
            </w:pPr>
            <w:r>
              <w:rPr>
                <w:rFonts w:hint="eastAsia" w:ascii="仿宋_GB2312" w:eastAsia="仿宋_GB2312"/>
                <w:spacing w:val="-18"/>
                <w:sz w:val="30"/>
                <w:szCs w:val="30"/>
              </w:rPr>
              <w:t>区突发环境事件应急指挥部</w:t>
            </w:r>
          </w:p>
        </w:tc>
      </w:tr>
    </w:tbl>
    <w:p>
      <w:pPr>
        <w:ind w:firstLine="640" w:firstLineChars="200"/>
        <w:jc w:val="center"/>
        <w:rPr>
          <w:rFonts w:ascii="隶书" w:hAnsi="宋体" w:eastAsia="隶书"/>
          <w:sz w:val="32"/>
          <w:szCs w:val="32"/>
        </w:rPr>
      </w:pPr>
      <w:r>
        <w:rPr>
          <w:rFonts w:hint="eastAsia" w:ascii="隶书" w:hAnsi="宋体" w:eastAsia="隶书"/>
          <w:sz w:val="32"/>
          <w:szCs w:val="32"/>
        </w:rPr>
        <w:t>三、公共卫生事件</w:t>
      </w:r>
    </w:p>
    <w:tbl>
      <w:tblPr>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3"/>
        <w:gridCol w:w="2268"/>
        <w:gridCol w:w="3260"/>
        <w:gridCol w:w="3544"/>
      </w:tblGrid>
      <w:tr>
        <w:trPr>
          <w:trHeight w:val="600" w:hRule="atLeast"/>
        </w:trPr>
        <w:tc>
          <w:tcPr>
            <w:tcW w:w="993" w:type="dxa"/>
            <w:vAlign w:val="center"/>
          </w:tcPr>
          <w:p>
            <w:pPr>
              <w:jc w:val="center"/>
              <w:rPr>
                <w:rFonts w:ascii="隶书" w:eastAsia="隶书"/>
                <w:sz w:val="30"/>
                <w:szCs w:val="30"/>
              </w:rPr>
            </w:pPr>
            <w:r>
              <w:rPr>
                <w:rFonts w:hint="eastAsia" w:ascii="隶书" w:eastAsia="隶书"/>
                <w:sz w:val="30"/>
                <w:szCs w:val="30"/>
              </w:rPr>
              <w:t>序号</w:t>
            </w:r>
          </w:p>
        </w:tc>
        <w:tc>
          <w:tcPr>
            <w:tcW w:w="2268" w:type="dxa"/>
            <w:vAlign w:val="center"/>
          </w:tcPr>
          <w:p>
            <w:pPr>
              <w:jc w:val="center"/>
              <w:rPr>
                <w:rFonts w:ascii="隶书" w:eastAsia="隶书"/>
                <w:sz w:val="30"/>
                <w:szCs w:val="30"/>
              </w:rPr>
            </w:pPr>
            <w:r>
              <w:rPr>
                <w:rFonts w:hint="eastAsia" w:ascii="隶书" w:eastAsia="隶书"/>
                <w:sz w:val="30"/>
                <w:szCs w:val="30"/>
              </w:rPr>
              <w:t>事件类别</w:t>
            </w:r>
          </w:p>
        </w:tc>
        <w:tc>
          <w:tcPr>
            <w:tcW w:w="3260" w:type="dxa"/>
            <w:vAlign w:val="center"/>
          </w:tcPr>
          <w:p>
            <w:pPr>
              <w:jc w:val="center"/>
              <w:rPr>
                <w:rFonts w:ascii="隶书" w:eastAsia="隶书"/>
                <w:sz w:val="30"/>
                <w:szCs w:val="30"/>
              </w:rPr>
            </w:pPr>
            <w:r>
              <w:rPr>
                <w:rFonts w:hint="eastAsia" w:ascii="隶书" w:eastAsia="隶书"/>
                <w:sz w:val="30"/>
                <w:szCs w:val="30"/>
              </w:rPr>
              <w:t>牵头部门</w:t>
            </w:r>
          </w:p>
        </w:tc>
        <w:tc>
          <w:tcPr>
            <w:tcW w:w="3544" w:type="dxa"/>
            <w:vAlign w:val="center"/>
          </w:tcPr>
          <w:p>
            <w:pPr>
              <w:jc w:val="center"/>
              <w:rPr>
                <w:rFonts w:ascii="隶书" w:eastAsia="隶书"/>
                <w:sz w:val="30"/>
                <w:szCs w:val="30"/>
              </w:rPr>
            </w:pPr>
            <w:r>
              <w:rPr>
                <w:rFonts w:hint="eastAsia" w:ascii="隶书" w:eastAsia="隶书"/>
                <w:sz w:val="30"/>
                <w:szCs w:val="30"/>
              </w:rPr>
              <w:t>专项指挥机构</w:t>
            </w:r>
          </w:p>
        </w:tc>
      </w:tr>
      <w:tr>
        <w:trPr>
          <w:trHeight w:val="705"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传染病疫情</w:t>
            </w:r>
          </w:p>
        </w:tc>
        <w:tc>
          <w:tcPr>
            <w:tcW w:w="3260" w:type="dxa"/>
            <w:vMerge w:val="restart"/>
            <w:vAlign w:val="center"/>
          </w:tcPr>
          <w:p>
            <w:pPr>
              <w:jc w:val="center"/>
              <w:rPr>
                <w:rFonts w:ascii="仿宋_GB2312" w:eastAsia="仿宋_GB2312"/>
                <w:sz w:val="30"/>
                <w:szCs w:val="30"/>
              </w:rPr>
            </w:pPr>
            <w:r>
              <w:rPr>
                <w:rFonts w:hint="eastAsia" w:ascii="仿宋_GB2312" w:eastAsia="仿宋_GB2312"/>
                <w:sz w:val="30"/>
                <w:szCs w:val="30"/>
              </w:rPr>
              <w:t>区卫健局</w:t>
            </w:r>
          </w:p>
          <w:p>
            <w:pPr>
              <w:jc w:val="center"/>
              <w:rPr>
                <w:rFonts w:ascii="仿宋_GB2312" w:eastAsia="仿宋_GB2312"/>
                <w:sz w:val="30"/>
                <w:szCs w:val="30"/>
              </w:rPr>
            </w:pPr>
          </w:p>
        </w:tc>
        <w:tc>
          <w:tcPr>
            <w:tcW w:w="3544" w:type="dxa"/>
            <w:vMerge w:val="restart"/>
            <w:vAlign w:val="center"/>
          </w:tcPr>
          <w:p>
            <w:pPr>
              <w:spacing w:line="360" w:lineRule="exact"/>
              <w:ind w:firstLine="147" w:firstLineChars="49"/>
              <w:jc w:val="left"/>
              <w:rPr>
                <w:rFonts w:ascii="仿宋_GB2312" w:eastAsia="仿宋_GB2312"/>
                <w:sz w:val="30"/>
                <w:szCs w:val="30"/>
              </w:rPr>
            </w:pPr>
            <w:r>
              <w:rPr>
                <w:rFonts w:hint="eastAsia" w:ascii="仿宋_GB2312" w:eastAsia="仿宋_GB2312"/>
                <w:sz w:val="30"/>
                <w:szCs w:val="30"/>
              </w:rPr>
              <w:t>区公共卫生事件应急</w:t>
            </w:r>
          </w:p>
          <w:p>
            <w:pPr>
              <w:spacing w:line="360" w:lineRule="exact"/>
              <w:ind w:firstLine="147" w:firstLineChars="49"/>
              <w:jc w:val="left"/>
              <w:rPr>
                <w:rFonts w:ascii="仿宋_GB2312" w:eastAsia="仿宋_GB2312"/>
                <w:sz w:val="30"/>
                <w:szCs w:val="30"/>
              </w:rPr>
            </w:pPr>
            <w:r>
              <w:rPr>
                <w:rFonts w:hint="eastAsia" w:ascii="仿宋_GB2312" w:eastAsia="仿宋_GB2312"/>
                <w:sz w:val="30"/>
                <w:szCs w:val="30"/>
              </w:rPr>
              <w:t>指挥部</w:t>
            </w:r>
          </w:p>
        </w:tc>
      </w:tr>
      <w:tr>
        <w:trPr>
          <w:trHeight w:val="17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2</w:t>
            </w:r>
          </w:p>
        </w:tc>
        <w:tc>
          <w:tcPr>
            <w:tcW w:w="2268" w:type="dxa"/>
            <w:vAlign w:val="center"/>
          </w:tcPr>
          <w:p>
            <w:pPr>
              <w:spacing w:line="360" w:lineRule="exact"/>
              <w:ind w:left="147" w:leftChars="70"/>
              <w:jc w:val="left"/>
              <w:rPr>
                <w:rFonts w:ascii="仿宋_GB2312" w:eastAsia="仿宋_GB2312"/>
                <w:sz w:val="30"/>
                <w:szCs w:val="30"/>
              </w:rPr>
            </w:pPr>
            <w:r>
              <w:rPr>
                <w:rFonts w:hint="eastAsia" w:ascii="仿宋_GB2312" w:eastAsia="仿宋_GB2312"/>
                <w:sz w:val="30"/>
                <w:szCs w:val="30"/>
              </w:rPr>
              <w:t>群体性不明</w:t>
            </w:r>
          </w:p>
          <w:p>
            <w:pPr>
              <w:spacing w:line="360" w:lineRule="exact"/>
              <w:ind w:left="147" w:leftChars="70"/>
              <w:jc w:val="left"/>
              <w:rPr>
                <w:rFonts w:ascii="仿宋_GB2312" w:eastAsia="仿宋_GB2312"/>
                <w:sz w:val="30"/>
                <w:szCs w:val="30"/>
              </w:rPr>
            </w:pPr>
            <w:r>
              <w:rPr>
                <w:rFonts w:hint="eastAsia" w:ascii="仿宋_GB2312" w:eastAsia="仿宋_GB2312"/>
                <w:sz w:val="30"/>
                <w:szCs w:val="30"/>
              </w:rPr>
              <w:t>原因疾病</w:t>
            </w:r>
          </w:p>
        </w:tc>
        <w:tc>
          <w:tcPr>
            <w:tcW w:w="3260" w:type="dxa"/>
            <w:vMerge w:val="continue"/>
            <w:vAlign w:val="center"/>
          </w:tcPr>
          <w:p>
            <w:pPr>
              <w:jc w:val="center"/>
              <w:rPr>
                <w:rFonts w:ascii="仿宋_GB2312" w:eastAsia="仿宋_GB2312"/>
                <w:sz w:val="30"/>
                <w:szCs w:val="30"/>
              </w:rPr>
            </w:pPr>
          </w:p>
        </w:tc>
        <w:tc>
          <w:tcPr>
            <w:tcW w:w="3544" w:type="dxa"/>
            <w:vMerge w:val="continue"/>
            <w:vAlign w:val="center"/>
          </w:tcPr>
          <w:p>
            <w:pPr>
              <w:jc w:val="center"/>
              <w:rPr>
                <w:rFonts w:ascii="仿宋_GB2312" w:eastAsia="仿宋_GB2312"/>
                <w:sz w:val="30"/>
                <w:szCs w:val="30"/>
              </w:rPr>
            </w:pPr>
          </w:p>
        </w:tc>
      </w:tr>
      <w:tr>
        <w:trPr>
          <w:trHeight w:val="69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3</w:t>
            </w:r>
          </w:p>
        </w:tc>
        <w:tc>
          <w:tcPr>
            <w:tcW w:w="2268" w:type="dxa"/>
            <w:vAlign w:val="center"/>
          </w:tcPr>
          <w:p>
            <w:pPr>
              <w:jc w:val="center"/>
              <w:rPr>
                <w:rFonts w:ascii="仿宋_GB2312" w:eastAsia="仿宋_GB2312"/>
                <w:spacing w:val="-18"/>
                <w:sz w:val="30"/>
                <w:szCs w:val="30"/>
              </w:rPr>
            </w:pPr>
            <w:r>
              <w:rPr>
                <w:rFonts w:hint="eastAsia" w:ascii="仿宋_GB2312" w:eastAsia="仿宋_GB2312"/>
                <w:spacing w:val="-18"/>
                <w:sz w:val="30"/>
                <w:szCs w:val="30"/>
              </w:rPr>
              <w:t>急性中毒事件</w:t>
            </w:r>
          </w:p>
        </w:tc>
        <w:tc>
          <w:tcPr>
            <w:tcW w:w="3260" w:type="dxa"/>
            <w:vMerge w:val="continue"/>
            <w:vAlign w:val="center"/>
          </w:tcPr>
          <w:p>
            <w:pPr>
              <w:jc w:val="center"/>
              <w:rPr>
                <w:rFonts w:ascii="仿宋_GB2312" w:eastAsia="仿宋_GB2312"/>
                <w:sz w:val="30"/>
                <w:szCs w:val="30"/>
              </w:rPr>
            </w:pPr>
          </w:p>
        </w:tc>
        <w:tc>
          <w:tcPr>
            <w:tcW w:w="3544" w:type="dxa"/>
            <w:vMerge w:val="continue"/>
            <w:vAlign w:val="center"/>
          </w:tcPr>
          <w:p>
            <w:pPr>
              <w:jc w:val="center"/>
              <w:rPr>
                <w:rFonts w:ascii="仿宋_GB2312" w:eastAsia="仿宋_GB2312"/>
                <w:sz w:val="30"/>
                <w:szCs w:val="30"/>
              </w:rPr>
            </w:pPr>
          </w:p>
        </w:tc>
      </w:tr>
      <w:tr>
        <w:trPr>
          <w:trHeight w:val="66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4</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食品安全事件</w:t>
            </w:r>
          </w:p>
        </w:tc>
        <w:tc>
          <w:tcPr>
            <w:tcW w:w="3260" w:type="dxa"/>
            <w:vMerge w:val="restart"/>
            <w:vAlign w:val="center"/>
          </w:tcPr>
          <w:p>
            <w:pPr>
              <w:jc w:val="center"/>
              <w:rPr>
                <w:rFonts w:ascii="仿宋_GB2312" w:eastAsia="仿宋_GB2312"/>
                <w:sz w:val="30"/>
                <w:szCs w:val="30"/>
              </w:rPr>
            </w:pPr>
            <w:r>
              <w:rPr>
                <w:rFonts w:hint="eastAsia" w:ascii="仿宋_GB2312" w:eastAsia="仿宋_GB2312"/>
                <w:sz w:val="30"/>
                <w:szCs w:val="30"/>
              </w:rPr>
              <w:t>市场监管局</w:t>
            </w:r>
          </w:p>
          <w:p>
            <w:pPr>
              <w:jc w:val="center"/>
              <w:rPr>
                <w:rFonts w:ascii="仿宋_GB2312" w:eastAsia="仿宋_GB2312"/>
                <w:spacing w:val="-18"/>
                <w:sz w:val="30"/>
                <w:szCs w:val="30"/>
              </w:rPr>
            </w:pPr>
            <w:r>
              <w:rPr>
                <w:rFonts w:hint="eastAsia" w:ascii="仿宋_GB2312" w:eastAsia="仿宋_GB2312"/>
                <w:sz w:val="30"/>
                <w:szCs w:val="30"/>
              </w:rPr>
              <w:t>九台区分局</w:t>
            </w:r>
          </w:p>
          <w:p>
            <w:pPr>
              <w:spacing w:line="360" w:lineRule="exact"/>
              <w:jc w:val="left"/>
              <w:rPr>
                <w:rFonts w:ascii="仿宋_GB2312" w:eastAsia="仿宋_GB2312"/>
                <w:spacing w:val="-18"/>
                <w:sz w:val="30"/>
                <w:szCs w:val="30"/>
              </w:rPr>
            </w:pPr>
          </w:p>
        </w:tc>
        <w:tc>
          <w:tcPr>
            <w:tcW w:w="3544" w:type="dxa"/>
            <w:vAlign w:val="center"/>
          </w:tcPr>
          <w:p>
            <w:pPr>
              <w:spacing w:line="360" w:lineRule="exact"/>
              <w:ind w:firstLine="125" w:firstLineChars="49"/>
              <w:jc w:val="left"/>
              <w:rPr>
                <w:rFonts w:ascii="仿宋_GB2312" w:eastAsia="仿宋_GB2312"/>
                <w:spacing w:val="-22"/>
                <w:sz w:val="30"/>
                <w:szCs w:val="30"/>
              </w:rPr>
            </w:pPr>
            <w:r>
              <w:rPr>
                <w:rFonts w:hint="eastAsia" w:ascii="仿宋_GB2312" w:eastAsia="仿宋_GB2312"/>
                <w:spacing w:val="-22"/>
                <w:sz w:val="30"/>
                <w:szCs w:val="30"/>
              </w:rPr>
              <w:t>区食品安全事件应急指挥部</w:t>
            </w:r>
          </w:p>
        </w:tc>
      </w:tr>
      <w:tr>
        <w:trPr>
          <w:trHeight w:val="57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5</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药品安全事件</w:t>
            </w:r>
          </w:p>
        </w:tc>
        <w:tc>
          <w:tcPr>
            <w:tcW w:w="3260" w:type="dxa"/>
            <w:vMerge w:val="continue"/>
            <w:vAlign w:val="center"/>
          </w:tcPr>
          <w:p>
            <w:pPr>
              <w:spacing w:line="360" w:lineRule="exact"/>
              <w:jc w:val="left"/>
              <w:rPr>
                <w:rFonts w:ascii="仿宋_GB2312" w:eastAsia="仿宋_GB2312"/>
                <w:sz w:val="30"/>
                <w:szCs w:val="30"/>
              </w:rPr>
            </w:pPr>
          </w:p>
        </w:tc>
        <w:tc>
          <w:tcPr>
            <w:tcW w:w="3544" w:type="dxa"/>
            <w:vAlign w:val="center"/>
          </w:tcPr>
          <w:p>
            <w:pPr>
              <w:spacing w:line="360" w:lineRule="exact"/>
              <w:ind w:firstLine="125" w:firstLineChars="49"/>
              <w:jc w:val="left"/>
              <w:rPr>
                <w:rFonts w:ascii="仿宋_GB2312" w:eastAsia="仿宋_GB2312"/>
                <w:spacing w:val="-10"/>
                <w:sz w:val="30"/>
                <w:szCs w:val="30"/>
              </w:rPr>
            </w:pPr>
            <w:r>
              <w:rPr>
                <w:rFonts w:hint="eastAsia" w:ascii="仿宋_GB2312" w:eastAsia="仿宋_GB2312"/>
                <w:spacing w:val="-22"/>
                <w:sz w:val="30"/>
                <w:szCs w:val="30"/>
              </w:rPr>
              <w:t>区药品安全事件应急指挥部</w:t>
            </w:r>
          </w:p>
        </w:tc>
      </w:tr>
      <w:tr>
        <w:trPr>
          <w:trHeight w:val="694"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6</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疫苗安全事件</w:t>
            </w:r>
          </w:p>
        </w:tc>
        <w:tc>
          <w:tcPr>
            <w:tcW w:w="3260" w:type="dxa"/>
            <w:vMerge w:val="continue"/>
            <w:vAlign w:val="center"/>
          </w:tcPr>
          <w:p>
            <w:pPr>
              <w:spacing w:line="360" w:lineRule="exact"/>
              <w:jc w:val="left"/>
              <w:rPr>
                <w:rFonts w:ascii="仿宋_GB2312" w:eastAsia="仿宋_GB2312"/>
                <w:sz w:val="30"/>
                <w:szCs w:val="30"/>
              </w:rPr>
            </w:pPr>
          </w:p>
        </w:tc>
        <w:tc>
          <w:tcPr>
            <w:tcW w:w="3544" w:type="dxa"/>
            <w:vAlign w:val="center"/>
          </w:tcPr>
          <w:p>
            <w:pPr>
              <w:spacing w:line="360" w:lineRule="exact"/>
              <w:ind w:left="147" w:leftChars="70"/>
              <w:jc w:val="left"/>
              <w:rPr>
                <w:rFonts w:ascii="仿宋_GB2312" w:eastAsia="仿宋_GB2312"/>
                <w:sz w:val="30"/>
                <w:szCs w:val="30"/>
              </w:rPr>
            </w:pPr>
            <w:r>
              <w:rPr>
                <w:rFonts w:hint="eastAsia" w:ascii="仿宋_GB2312" w:eastAsia="仿宋_GB2312"/>
                <w:sz w:val="30"/>
                <w:szCs w:val="30"/>
              </w:rPr>
              <w:t>区疫苗质量安全事件应急指挥部</w:t>
            </w:r>
          </w:p>
        </w:tc>
      </w:tr>
      <w:tr>
        <w:trPr>
          <w:trHeight w:val="660" w:hRule="atLeast"/>
        </w:trPr>
        <w:tc>
          <w:tcPr>
            <w:tcW w:w="993" w:type="dxa"/>
            <w:vMerge w:val="restart"/>
            <w:vAlign w:val="center"/>
          </w:tcPr>
          <w:p>
            <w:pPr>
              <w:jc w:val="center"/>
              <w:rPr>
                <w:rFonts w:ascii="仿宋_GB2312" w:eastAsia="仿宋_GB2312"/>
                <w:sz w:val="30"/>
                <w:szCs w:val="30"/>
              </w:rPr>
            </w:pPr>
            <w:r>
              <w:rPr>
                <w:rFonts w:hint="eastAsia" w:ascii="仿宋_GB2312" w:eastAsia="仿宋_GB2312"/>
                <w:sz w:val="30"/>
                <w:szCs w:val="30"/>
              </w:rPr>
              <w:t>7</w:t>
            </w:r>
          </w:p>
        </w:tc>
        <w:tc>
          <w:tcPr>
            <w:tcW w:w="2268" w:type="dxa"/>
            <w:vMerge w:val="restart"/>
            <w:vAlign w:val="center"/>
          </w:tcPr>
          <w:p>
            <w:pPr>
              <w:jc w:val="center"/>
              <w:rPr>
                <w:rFonts w:ascii="仿宋_GB2312" w:eastAsia="仿宋_GB2312"/>
                <w:sz w:val="30"/>
                <w:szCs w:val="30"/>
              </w:rPr>
            </w:pPr>
            <w:r>
              <w:rPr>
                <w:rFonts w:hint="eastAsia" w:ascii="仿宋_GB2312" w:eastAsia="仿宋_GB2312"/>
                <w:sz w:val="30"/>
                <w:szCs w:val="30"/>
              </w:rPr>
              <w:t>动物疫情</w:t>
            </w:r>
          </w:p>
        </w:tc>
        <w:tc>
          <w:tcPr>
            <w:tcW w:w="3260" w:type="dxa"/>
            <w:vAlign w:val="center"/>
          </w:tcPr>
          <w:p>
            <w:pPr>
              <w:ind w:firstLine="444" w:firstLineChars="148"/>
              <w:jc w:val="left"/>
              <w:rPr>
                <w:rFonts w:ascii="仿宋_GB2312" w:eastAsia="仿宋_GB2312"/>
                <w:sz w:val="30"/>
                <w:szCs w:val="30"/>
              </w:rPr>
            </w:pPr>
            <w:r>
              <w:rPr>
                <w:rFonts w:hint="eastAsia" w:ascii="仿宋_GB2312" w:eastAsia="仿宋_GB2312"/>
                <w:sz w:val="30"/>
                <w:szCs w:val="30"/>
              </w:rPr>
              <w:t>区农业农村局</w:t>
            </w:r>
          </w:p>
        </w:tc>
        <w:tc>
          <w:tcPr>
            <w:tcW w:w="3544" w:type="dxa"/>
            <w:vAlign w:val="center"/>
          </w:tcPr>
          <w:p>
            <w:pPr>
              <w:spacing w:line="360" w:lineRule="exact"/>
              <w:jc w:val="left"/>
              <w:rPr>
                <w:rFonts w:ascii="仿宋_GB2312" w:eastAsia="仿宋_GB2312"/>
                <w:spacing w:val="-18"/>
                <w:sz w:val="30"/>
                <w:szCs w:val="30"/>
              </w:rPr>
            </w:pPr>
            <w:r>
              <w:rPr>
                <w:rFonts w:hint="eastAsia" w:ascii="仿宋_GB2312" w:eastAsia="仿宋_GB2312"/>
                <w:spacing w:val="-18"/>
                <w:sz w:val="30"/>
                <w:szCs w:val="30"/>
              </w:rPr>
              <w:t>区动物疫情应急指挥部</w:t>
            </w:r>
          </w:p>
        </w:tc>
      </w:tr>
      <w:tr>
        <w:trPr>
          <w:trHeight w:val="458" w:hRule="atLeast"/>
        </w:trPr>
        <w:tc>
          <w:tcPr>
            <w:tcW w:w="993" w:type="dxa"/>
            <w:vMerge w:val="continue"/>
            <w:vAlign w:val="center"/>
          </w:tcPr>
          <w:p>
            <w:pPr>
              <w:jc w:val="center"/>
              <w:rPr>
                <w:rFonts w:ascii="仿宋_GB2312" w:eastAsia="仿宋_GB2312"/>
                <w:sz w:val="30"/>
                <w:szCs w:val="30"/>
              </w:rPr>
            </w:pPr>
          </w:p>
        </w:tc>
        <w:tc>
          <w:tcPr>
            <w:tcW w:w="2268" w:type="dxa"/>
            <w:vMerge w:val="continue"/>
            <w:vAlign w:val="center"/>
          </w:tcPr>
          <w:p>
            <w:pPr>
              <w:jc w:val="center"/>
              <w:rPr>
                <w:rFonts w:ascii="仿宋_GB2312" w:eastAsia="仿宋_GB2312"/>
                <w:sz w:val="30"/>
                <w:szCs w:val="30"/>
              </w:rPr>
            </w:pPr>
          </w:p>
        </w:tc>
        <w:tc>
          <w:tcPr>
            <w:tcW w:w="3260" w:type="dxa"/>
            <w:vAlign w:val="center"/>
          </w:tcPr>
          <w:p>
            <w:pPr>
              <w:ind w:firstLine="444" w:firstLineChars="148"/>
              <w:jc w:val="left"/>
              <w:rPr>
                <w:rFonts w:ascii="仿宋_GB2312" w:eastAsia="仿宋_GB2312"/>
                <w:sz w:val="30"/>
                <w:szCs w:val="30"/>
              </w:rPr>
            </w:pPr>
            <w:r>
              <w:rPr>
                <w:rFonts w:hint="eastAsia" w:ascii="仿宋_GB2312" w:eastAsia="仿宋_GB2312"/>
                <w:sz w:val="30"/>
                <w:szCs w:val="30"/>
              </w:rPr>
              <w:t>区林园局</w:t>
            </w:r>
          </w:p>
        </w:tc>
        <w:tc>
          <w:tcPr>
            <w:tcW w:w="3544" w:type="dxa"/>
            <w:vAlign w:val="center"/>
          </w:tcPr>
          <w:p>
            <w:pPr>
              <w:spacing w:line="360" w:lineRule="exact"/>
              <w:jc w:val="left"/>
              <w:rPr>
                <w:rFonts w:ascii="仿宋_GB2312" w:eastAsia="仿宋_GB2312"/>
                <w:spacing w:val="-18"/>
                <w:sz w:val="30"/>
                <w:szCs w:val="30"/>
              </w:rPr>
            </w:pPr>
            <w:r>
              <w:rPr>
                <w:rFonts w:hint="eastAsia" w:ascii="仿宋_GB2312" w:eastAsia="仿宋_GB2312"/>
                <w:spacing w:val="-18"/>
                <w:sz w:val="30"/>
                <w:szCs w:val="30"/>
              </w:rPr>
              <w:t>区突发陆生野生动物疫情应急指挥部</w:t>
            </w:r>
          </w:p>
        </w:tc>
      </w:tr>
    </w:tbl>
    <w:p>
      <w:pPr>
        <w:rPr>
          <w:rFonts w:ascii="仿宋_GB2312" w:eastAsia="仿宋_GB2312"/>
          <w:sz w:val="32"/>
          <w:szCs w:val="32"/>
        </w:rPr>
      </w:pPr>
    </w:p>
    <w:p>
      <w:pPr>
        <w:ind w:firstLine="640" w:firstLineChars="200"/>
        <w:jc w:val="center"/>
        <w:rPr>
          <w:rFonts w:ascii="隶书" w:hAnsi="宋体" w:eastAsia="隶书"/>
          <w:sz w:val="32"/>
          <w:szCs w:val="32"/>
        </w:rPr>
      </w:pPr>
      <w:r>
        <w:rPr>
          <w:rFonts w:hint="eastAsia" w:ascii="隶书" w:hAnsi="宋体" w:eastAsia="隶书"/>
          <w:sz w:val="32"/>
          <w:szCs w:val="32"/>
        </w:rPr>
        <w:t>四、社会安全事件</w:t>
      </w:r>
    </w:p>
    <w:tbl>
      <w:tblPr>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3"/>
        <w:gridCol w:w="2268"/>
        <w:gridCol w:w="3260"/>
        <w:gridCol w:w="3544"/>
      </w:tblGrid>
      <w:tr>
        <w:trPr>
          <w:trHeight w:val="600" w:hRule="atLeast"/>
        </w:trPr>
        <w:tc>
          <w:tcPr>
            <w:tcW w:w="993" w:type="dxa"/>
            <w:vAlign w:val="center"/>
          </w:tcPr>
          <w:p>
            <w:pPr>
              <w:jc w:val="center"/>
              <w:rPr>
                <w:rFonts w:ascii="隶书" w:eastAsia="隶书"/>
                <w:sz w:val="30"/>
                <w:szCs w:val="30"/>
              </w:rPr>
            </w:pPr>
            <w:r>
              <w:rPr>
                <w:rFonts w:hint="eastAsia" w:ascii="隶书" w:eastAsia="隶书"/>
                <w:sz w:val="30"/>
                <w:szCs w:val="30"/>
              </w:rPr>
              <w:t>序号</w:t>
            </w:r>
          </w:p>
        </w:tc>
        <w:tc>
          <w:tcPr>
            <w:tcW w:w="2268" w:type="dxa"/>
            <w:vAlign w:val="center"/>
          </w:tcPr>
          <w:p>
            <w:pPr>
              <w:jc w:val="center"/>
              <w:rPr>
                <w:rFonts w:ascii="隶书" w:eastAsia="隶书"/>
                <w:sz w:val="30"/>
                <w:szCs w:val="30"/>
              </w:rPr>
            </w:pPr>
            <w:r>
              <w:rPr>
                <w:rFonts w:hint="eastAsia" w:ascii="隶书" w:eastAsia="隶书"/>
                <w:sz w:val="30"/>
                <w:szCs w:val="30"/>
              </w:rPr>
              <w:t>事件类别</w:t>
            </w:r>
          </w:p>
        </w:tc>
        <w:tc>
          <w:tcPr>
            <w:tcW w:w="3260" w:type="dxa"/>
            <w:vAlign w:val="center"/>
          </w:tcPr>
          <w:p>
            <w:pPr>
              <w:jc w:val="center"/>
              <w:rPr>
                <w:rFonts w:ascii="隶书" w:eastAsia="隶书"/>
                <w:sz w:val="30"/>
                <w:szCs w:val="30"/>
              </w:rPr>
            </w:pPr>
            <w:r>
              <w:rPr>
                <w:rFonts w:hint="eastAsia" w:ascii="隶书" w:eastAsia="隶书"/>
                <w:sz w:val="30"/>
                <w:szCs w:val="30"/>
              </w:rPr>
              <w:t>牵头部门</w:t>
            </w:r>
          </w:p>
        </w:tc>
        <w:tc>
          <w:tcPr>
            <w:tcW w:w="3544" w:type="dxa"/>
            <w:vAlign w:val="center"/>
          </w:tcPr>
          <w:p>
            <w:pPr>
              <w:jc w:val="center"/>
              <w:rPr>
                <w:rFonts w:ascii="隶书" w:eastAsia="隶书"/>
                <w:sz w:val="30"/>
                <w:szCs w:val="30"/>
              </w:rPr>
            </w:pPr>
            <w:r>
              <w:rPr>
                <w:rFonts w:hint="eastAsia" w:ascii="隶书" w:eastAsia="隶书"/>
                <w:sz w:val="30"/>
                <w:szCs w:val="30"/>
              </w:rPr>
              <w:t>专项指挥机构</w:t>
            </w:r>
          </w:p>
        </w:tc>
      </w:tr>
      <w:tr>
        <w:trPr>
          <w:trHeight w:val="705"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恐怖袭击事件</w:t>
            </w:r>
          </w:p>
        </w:tc>
        <w:tc>
          <w:tcPr>
            <w:tcW w:w="3260" w:type="dxa"/>
            <w:vAlign w:val="center"/>
          </w:tcPr>
          <w:p>
            <w:pPr>
              <w:jc w:val="center"/>
              <w:rPr>
                <w:rFonts w:ascii="仿宋_GB2312" w:eastAsia="仿宋_GB2312"/>
                <w:sz w:val="30"/>
                <w:szCs w:val="30"/>
              </w:rPr>
            </w:pPr>
            <w:r>
              <w:rPr>
                <w:rFonts w:hint="eastAsia" w:ascii="仿宋_GB2312" w:eastAsia="仿宋_GB2312"/>
                <w:sz w:val="30"/>
                <w:szCs w:val="30"/>
              </w:rPr>
              <w:t>市公安局九台分局</w:t>
            </w:r>
          </w:p>
        </w:tc>
        <w:tc>
          <w:tcPr>
            <w:tcW w:w="3544" w:type="dxa"/>
            <w:vAlign w:val="center"/>
          </w:tcPr>
          <w:p>
            <w:pPr>
              <w:jc w:val="center"/>
              <w:rPr>
                <w:rFonts w:ascii="仿宋_GB2312" w:eastAsia="仿宋_GB2312"/>
                <w:sz w:val="30"/>
                <w:szCs w:val="30"/>
              </w:rPr>
            </w:pPr>
            <w:r>
              <w:rPr>
                <w:rFonts w:hint="eastAsia" w:ascii="仿宋_GB2312" w:eastAsia="仿宋_GB2312"/>
                <w:sz w:val="30"/>
                <w:szCs w:val="30"/>
              </w:rPr>
              <w:t>区反恐怖工作领导小组</w:t>
            </w:r>
          </w:p>
        </w:tc>
      </w:tr>
      <w:tr>
        <w:trPr>
          <w:trHeight w:val="17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2</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刑事案件</w:t>
            </w:r>
          </w:p>
        </w:tc>
        <w:tc>
          <w:tcPr>
            <w:tcW w:w="3260" w:type="dxa"/>
            <w:vAlign w:val="center"/>
          </w:tcPr>
          <w:p>
            <w:pPr>
              <w:jc w:val="center"/>
              <w:rPr>
                <w:rFonts w:ascii="仿宋_GB2312" w:eastAsia="仿宋_GB2312"/>
                <w:sz w:val="30"/>
                <w:szCs w:val="30"/>
              </w:rPr>
            </w:pPr>
            <w:r>
              <w:rPr>
                <w:rFonts w:hint="eastAsia" w:ascii="仿宋_GB2312" w:eastAsia="仿宋_GB2312"/>
                <w:sz w:val="30"/>
                <w:szCs w:val="30"/>
              </w:rPr>
              <w:t>市公安局九台分局</w:t>
            </w:r>
          </w:p>
        </w:tc>
        <w:tc>
          <w:tcPr>
            <w:tcW w:w="3544"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区刑事案件应急指挥部</w:t>
            </w:r>
          </w:p>
        </w:tc>
      </w:tr>
      <w:tr>
        <w:trPr>
          <w:trHeight w:val="69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3</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群体性事件</w:t>
            </w:r>
          </w:p>
        </w:tc>
        <w:tc>
          <w:tcPr>
            <w:tcW w:w="3260" w:type="dxa"/>
            <w:vAlign w:val="center"/>
          </w:tcPr>
          <w:p>
            <w:pPr>
              <w:ind w:firstLine="297" w:firstLineChars="99"/>
              <w:jc w:val="left"/>
              <w:rPr>
                <w:rFonts w:ascii="仿宋_GB2312" w:eastAsia="仿宋_GB2312"/>
                <w:sz w:val="30"/>
                <w:szCs w:val="30"/>
              </w:rPr>
            </w:pPr>
            <w:r>
              <w:rPr>
                <w:rFonts w:hint="eastAsia" w:ascii="仿宋_GB2312" w:eastAsia="仿宋_GB2312"/>
                <w:sz w:val="30"/>
                <w:szCs w:val="30"/>
              </w:rPr>
              <w:t>区委政法委</w:t>
            </w:r>
          </w:p>
        </w:tc>
        <w:tc>
          <w:tcPr>
            <w:tcW w:w="3544"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区群体性事件应急指挥部</w:t>
            </w:r>
          </w:p>
        </w:tc>
      </w:tr>
      <w:tr>
        <w:trPr>
          <w:trHeight w:val="66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4</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网络安全事件</w:t>
            </w:r>
          </w:p>
        </w:tc>
        <w:tc>
          <w:tcPr>
            <w:tcW w:w="3260" w:type="dxa"/>
            <w:vAlign w:val="center"/>
          </w:tcPr>
          <w:p>
            <w:pPr>
              <w:ind w:firstLine="388" w:firstLineChars="147"/>
              <w:rPr>
                <w:rFonts w:ascii="仿宋_GB2312" w:eastAsia="仿宋_GB2312"/>
                <w:spacing w:val="-18"/>
                <w:sz w:val="30"/>
                <w:szCs w:val="30"/>
              </w:rPr>
            </w:pPr>
            <w:r>
              <w:rPr>
                <w:rFonts w:hint="eastAsia" w:ascii="仿宋_GB2312" w:eastAsia="仿宋_GB2312"/>
                <w:spacing w:val="-18"/>
                <w:sz w:val="30"/>
                <w:szCs w:val="30"/>
              </w:rPr>
              <w:t>区委网信办</w:t>
            </w:r>
          </w:p>
        </w:tc>
        <w:tc>
          <w:tcPr>
            <w:tcW w:w="3544" w:type="dxa"/>
            <w:vAlign w:val="center"/>
          </w:tcPr>
          <w:p>
            <w:pPr>
              <w:jc w:val="center"/>
              <w:rPr>
                <w:rFonts w:ascii="仿宋_GB2312" w:eastAsia="仿宋_GB2312"/>
                <w:spacing w:val="-18"/>
                <w:sz w:val="30"/>
                <w:szCs w:val="30"/>
              </w:rPr>
            </w:pPr>
            <w:r>
              <w:rPr>
                <w:rFonts w:hint="eastAsia" w:ascii="仿宋_GB2312" w:eastAsia="仿宋_GB2312"/>
                <w:spacing w:val="-18"/>
                <w:sz w:val="30"/>
                <w:szCs w:val="30"/>
              </w:rPr>
              <w:t>区网络安全事件应急指挥部</w:t>
            </w:r>
          </w:p>
        </w:tc>
      </w:tr>
      <w:tr>
        <w:trPr>
          <w:trHeight w:val="570"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5</w:t>
            </w:r>
          </w:p>
        </w:tc>
        <w:tc>
          <w:tcPr>
            <w:tcW w:w="2268" w:type="dxa"/>
            <w:vAlign w:val="center"/>
          </w:tcPr>
          <w:p>
            <w:pPr>
              <w:spacing w:line="400" w:lineRule="exact"/>
              <w:jc w:val="center"/>
              <w:rPr>
                <w:rFonts w:ascii="仿宋_GB2312" w:eastAsia="仿宋_GB2312"/>
                <w:spacing w:val="-10"/>
                <w:sz w:val="30"/>
                <w:szCs w:val="30"/>
              </w:rPr>
            </w:pPr>
            <w:r>
              <w:rPr>
                <w:rFonts w:hint="eastAsia" w:ascii="仿宋_GB2312" w:eastAsia="仿宋_GB2312"/>
                <w:spacing w:val="-10"/>
                <w:sz w:val="30"/>
                <w:szCs w:val="30"/>
              </w:rPr>
              <w:t>影响生活必需品</w:t>
            </w:r>
            <w:r>
              <w:rPr>
                <w:rFonts w:hint="eastAsia" w:ascii="仿宋_GB2312" w:eastAsia="仿宋_GB2312"/>
                <w:spacing w:val="-24"/>
                <w:sz w:val="30"/>
                <w:szCs w:val="30"/>
              </w:rPr>
              <w:t>市场稳定突发事件</w:t>
            </w:r>
          </w:p>
        </w:tc>
        <w:tc>
          <w:tcPr>
            <w:tcW w:w="3260" w:type="dxa"/>
            <w:vAlign w:val="center"/>
          </w:tcPr>
          <w:p>
            <w:pPr>
              <w:ind w:firstLine="294" w:firstLineChars="98"/>
              <w:rPr>
                <w:rFonts w:ascii="仿宋_GB2312" w:eastAsia="仿宋_GB2312"/>
                <w:sz w:val="30"/>
                <w:szCs w:val="30"/>
              </w:rPr>
            </w:pPr>
            <w:r>
              <w:rPr>
                <w:rFonts w:hint="eastAsia" w:ascii="仿宋_GB2312" w:eastAsia="仿宋_GB2312"/>
                <w:sz w:val="30"/>
                <w:szCs w:val="30"/>
              </w:rPr>
              <w:t>区工信局</w:t>
            </w:r>
          </w:p>
        </w:tc>
        <w:tc>
          <w:tcPr>
            <w:tcW w:w="3544" w:type="dxa"/>
            <w:vAlign w:val="center"/>
          </w:tcPr>
          <w:p>
            <w:pPr>
              <w:jc w:val="center"/>
              <w:rPr>
                <w:rFonts w:ascii="仿宋_GB2312" w:eastAsia="仿宋_GB2312"/>
                <w:spacing w:val="-20"/>
                <w:sz w:val="30"/>
                <w:szCs w:val="30"/>
              </w:rPr>
            </w:pPr>
            <w:r>
              <w:rPr>
                <w:rFonts w:hint="eastAsia" w:ascii="仿宋_GB2312" w:eastAsia="仿宋_GB2312"/>
                <w:spacing w:val="-20"/>
                <w:sz w:val="30"/>
                <w:szCs w:val="30"/>
              </w:rPr>
              <w:t>区市场稳定事件应急指挥部</w:t>
            </w:r>
          </w:p>
        </w:tc>
      </w:tr>
      <w:tr>
        <w:trPr>
          <w:trHeight w:val="694"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6</w:t>
            </w:r>
          </w:p>
        </w:tc>
        <w:tc>
          <w:tcPr>
            <w:tcW w:w="2268"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油气供应中断突发事件</w:t>
            </w:r>
          </w:p>
        </w:tc>
        <w:tc>
          <w:tcPr>
            <w:tcW w:w="3260" w:type="dxa"/>
            <w:vAlign w:val="center"/>
          </w:tcPr>
          <w:p>
            <w:pPr>
              <w:ind w:firstLine="297" w:firstLineChars="99"/>
              <w:jc w:val="left"/>
              <w:rPr>
                <w:rFonts w:ascii="仿宋_GB2312" w:eastAsia="仿宋_GB2312"/>
                <w:sz w:val="30"/>
                <w:szCs w:val="30"/>
              </w:rPr>
            </w:pPr>
            <w:r>
              <w:rPr>
                <w:rFonts w:hint="eastAsia" w:ascii="仿宋_GB2312" w:eastAsia="仿宋_GB2312"/>
                <w:sz w:val="30"/>
                <w:szCs w:val="30"/>
              </w:rPr>
              <w:t>区发改局</w:t>
            </w:r>
          </w:p>
        </w:tc>
        <w:tc>
          <w:tcPr>
            <w:tcW w:w="3544" w:type="dxa"/>
            <w:vAlign w:val="center"/>
          </w:tcPr>
          <w:p>
            <w:pPr>
              <w:spacing w:line="360" w:lineRule="exact"/>
              <w:jc w:val="left"/>
              <w:rPr>
                <w:rFonts w:ascii="仿宋_GB2312" w:eastAsia="仿宋_GB2312"/>
                <w:sz w:val="30"/>
                <w:szCs w:val="30"/>
              </w:rPr>
            </w:pPr>
            <w:r>
              <w:rPr>
                <w:rFonts w:hint="eastAsia" w:ascii="仿宋_GB2312" w:eastAsia="仿宋_GB2312"/>
                <w:sz w:val="30"/>
                <w:szCs w:val="30"/>
              </w:rPr>
              <w:t>区油气供应中断事件应急指挥部</w:t>
            </w:r>
          </w:p>
        </w:tc>
      </w:tr>
      <w:tr>
        <w:trPr>
          <w:trHeight w:val="435"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7</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金融突发事件</w:t>
            </w:r>
          </w:p>
        </w:tc>
        <w:tc>
          <w:tcPr>
            <w:tcW w:w="3260" w:type="dxa"/>
            <w:vAlign w:val="center"/>
          </w:tcPr>
          <w:p>
            <w:pPr>
              <w:ind w:firstLine="297" w:firstLineChars="99"/>
              <w:jc w:val="left"/>
              <w:rPr>
                <w:rFonts w:ascii="仿宋_GB2312" w:eastAsia="仿宋_GB2312"/>
                <w:sz w:val="30"/>
                <w:szCs w:val="30"/>
              </w:rPr>
            </w:pPr>
            <w:r>
              <w:rPr>
                <w:rFonts w:hint="eastAsia" w:ascii="仿宋_GB2312" w:eastAsia="仿宋_GB2312"/>
                <w:sz w:val="30"/>
                <w:szCs w:val="30"/>
              </w:rPr>
              <w:t>区发改局</w:t>
            </w:r>
          </w:p>
        </w:tc>
        <w:tc>
          <w:tcPr>
            <w:tcW w:w="3544" w:type="dxa"/>
            <w:vAlign w:val="center"/>
          </w:tcPr>
          <w:p>
            <w:pPr>
              <w:spacing w:line="360" w:lineRule="exact"/>
              <w:jc w:val="left"/>
              <w:rPr>
                <w:rFonts w:ascii="仿宋_GB2312" w:eastAsia="仿宋_GB2312"/>
                <w:spacing w:val="-18"/>
                <w:sz w:val="30"/>
                <w:szCs w:val="30"/>
              </w:rPr>
            </w:pPr>
            <w:r>
              <w:rPr>
                <w:rFonts w:hint="eastAsia" w:ascii="仿宋_GB2312" w:eastAsia="仿宋_GB2312"/>
                <w:spacing w:val="-18"/>
                <w:sz w:val="30"/>
                <w:szCs w:val="30"/>
              </w:rPr>
              <w:t>区金融突发事件应急指挥部</w:t>
            </w:r>
          </w:p>
        </w:tc>
      </w:tr>
      <w:tr>
        <w:trPr>
          <w:trHeight w:val="294"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8</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涉外突发事件</w:t>
            </w:r>
          </w:p>
        </w:tc>
        <w:tc>
          <w:tcPr>
            <w:tcW w:w="3260" w:type="dxa"/>
            <w:vAlign w:val="center"/>
          </w:tcPr>
          <w:p>
            <w:pPr>
              <w:ind w:firstLine="297" w:firstLineChars="99"/>
              <w:jc w:val="left"/>
              <w:rPr>
                <w:rFonts w:ascii="仿宋_GB2312" w:eastAsia="仿宋_GB2312"/>
                <w:sz w:val="30"/>
                <w:szCs w:val="30"/>
              </w:rPr>
            </w:pPr>
            <w:r>
              <w:rPr>
                <w:rFonts w:hint="eastAsia" w:ascii="仿宋_GB2312" w:eastAsia="仿宋_GB2312"/>
                <w:sz w:val="30"/>
                <w:szCs w:val="30"/>
              </w:rPr>
              <w:t>区政府办</w:t>
            </w:r>
          </w:p>
        </w:tc>
        <w:tc>
          <w:tcPr>
            <w:tcW w:w="3544" w:type="dxa"/>
            <w:vAlign w:val="center"/>
          </w:tcPr>
          <w:p>
            <w:pPr>
              <w:spacing w:line="360" w:lineRule="exact"/>
              <w:jc w:val="left"/>
              <w:rPr>
                <w:rFonts w:ascii="仿宋_GB2312" w:eastAsia="仿宋_GB2312"/>
                <w:spacing w:val="-20"/>
                <w:sz w:val="30"/>
                <w:szCs w:val="30"/>
              </w:rPr>
            </w:pPr>
            <w:r>
              <w:rPr>
                <w:rFonts w:hint="eastAsia" w:ascii="仿宋_GB2312" w:eastAsia="仿宋_GB2312"/>
                <w:spacing w:val="-20"/>
                <w:sz w:val="30"/>
                <w:szCs w:val="30"/>
              </w:rPr>
              <w:t>区涉外突发事件应急指挥部</w:t>
            </w:r>
          </w:p>
        </w:tc>
      </w:tr>
      <w:tr>
        <w:trPr>
          <w:trHeight w:val="315"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9</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民族宗教事件</w:t>
            </w:r>
          </w:p>
        </w:tc>
        <w:tc>
          <w:tcPr>
            <w:tcW w:w="3260" w:type="dxa"/>
            <w:vAlign w:val="center"/>
          </w:tcPr>
          <w:p>
            <w:pPr>
              <w:ind w:firstLine="297" w:firstLineChars="99"/>
              <w:jc w:val="left"/>
              <w:rPr>
                <w:rFonts w:ascii="仿宋_GB2312" w:eastAsia="仿宋_GB2312"/>
                <w:sz w:val="30"/>
                <w:szCs w:val="30"/>
              </w:rPr>
            </w:pPr>
            <w:r>
              <w:rPr>
                <w:rFonts w:hint="eastAsia" w:ascii="仿宋_GB2312" w:eastAsia="仿宋_GB2312"/>
                <w:sz w:val="30"/>
                <w:szCs w:val="30"/>
              </w:rPr>
              <w:t>区委统战部</w:t>
            </w:r>
          </w:p>
        </w:tc>
        <w:tc>
          <w:tcPr>
            <w:tcW w:w="3544" w:type="dxa"/>
            <w:vAlign w:val="center"/>
          </w:tcPr>
          <w:p>
            <w:pPr>
              <w:spacing w:line="360" w:lineRule="exact"/>
              <w:jc w:val="left"/>
              <w:rPr>
                <w:rFonts w:ascii="仿宋_GB2312" w:eastAsia="仿宋_GB2312"/>
                <w:spacing w:val="-20"/>
                <w:sz w:val="30"/>
                <w:szCs w:val="30"/>
              </w:rPr>
            </w:pPr>
            <w:r>
              <w:rPr>
                <w:rFonts w:hint="eastAsia" w:ascii="仿宋_GB2312" w:eastAsia="仿宋_GB2312"/>
                <w:spacing w:val="-20"/>
                <w:sz w:val="30"/>
                <w:szCs w:val="30"/>
              </w:rPr>
              <w:t>区民族宗教事件应急指挥部</w:t>
            </w:r>
          </w:p>
        </w:tc>
      </w:tr>
      <w:tr>
        <w:trPr>
          <w:trHeight w:val="294" w:hRule="atLeast"/>
        </w:trPr>
        <w:tc>
          <w:tcPr>
            <w:tcW w:w="993" w:type="dxa"/>
            <w:vAlign w:val="center"/>
          </w:tcPr>
          <w:p>
            <w:pPr>
              <w:jc w:val="center"/>
              <w:rPr>
                <w:rFonts w:ascii="仿宋_GB2312" w:eastAsia="仿宋_GB2312"/>
                <w:sz w:val="30"/>
                <w:szCs w:val="30"/>
              </w:rPr>
            </w:pPr>
            <w:r>
              <w:rPr>
                <w:rFonts w:hint="eastAsia" w:ascii="仿宋_GB2312" w:eastAsia="仿宋_GB2312"/>
                <w:sz w:val="30"/>
                <w:szCs w:val="30"/>
              </w:rPr>
              <w:t>10</w:t>
            </w:r>
          </w:p>
        </w:tc>
        <w:tc>
          <w:tcPr>
            <w:tcW w:w="2268" w:type="dxa"/>
            <w:vAlign w:val="center"/>
          </w:tcPr>
          <w:p>
            <w:pPr>
              <w:jc w:val="center"/>
              <w:rPr>
                <w:rFonts w:ascii="仿宋_GB2312" w:eastAsia="仿宋_GB2312"/>
                <w:sz w:val="30"/>
                <w:szCs w:val="30"/>
              </w:rPr>
            </w:pPr>
            <w:r>
              <w:rPr>
                <w:rFonts w:hint="eastAsia" w:ascii="仿宋_GB2312" w:eastAsia="仿宋_GB2312"/>
                <w:sz w:val="30"/>
                <w:szCs w:val="30"/>
              </w:rPr>
              <w:t>舆情突发事件</w:t>
            </w:r>
          </w:p>
        </w:tc>
        <w:tc>
          <w:tcPr>
            <w:tcW w:w="3260" w:type="dxa"/>
            <w:vAlign w:val="center"/>
          </w:tcPr>
          <w:p>
            <w:pPr>
              <w:ind w:firstLine="297" w:firstLineChars="99"/>
              <w:jc w:val="left"/>
              <w:rPr>
                <w:rFonts w:ascii="仿宋_GB2312" w:eastAsia="仿宋_GB2312"/>
                <w:sz w:val="30"/>
                <w:szCs w:val="30"/>
              </w:rPr>
            </w:pPr>
            <w:r>
              <w:rPr>
                <w:rFonts w:hint="eastAsia" w:ascii="仿宋_GB2312" w:eastAsia="仿宋_GB2312"/>
                <w:sz w:val="30"/>
                <w:szCs w:val="30"/>
              </w:rPr>
              <w:t>区委宣传部</w:t>
            </w:r>
          </w:p>
        </w:tc>
        <w:tc>
          <w:tcPr>
            <w:tcW w:w="3544" w:type="dxa"/>
            <w:vAlign w:val="center"/>
          </w:tcPr>
          <w:p>
            <w:pPr>
              <w:spacing w:line="360" w:lineRule="exact"/>
              <w:jc w:val="left"/>
              <w:rPr>
                <w:rFonts w:ascii="仿宋_GB2312" w:eastAsia="仿宋_GB2312"/>
                <w:spacing w:val="-20"/>
                <w:sz w:val="30"/>
                <w:szCs w:val="30"/>
              </w:rPr>
            </w:pPr>
            <w:r>
              <w:rPr>
                <w:rFonts w:hint="eastAsia" w:ascii="仿宋_GB2312" w:eastAsia="仿宋_GB2312"/>
                <w:spacing w:val="-20"/>
                <w:sz w:val="30"/>
                <w:szCs w:val="30"/>
              </w:rPr>
              <w:t>区舆情突发事件应急指挥部</w:t>
            </w:r>
          </w:p>
        </w:tc>
      </w:tr>
    </w:tbl>
    <w:p>
      <w:pPr>
        <w:rPr>
          <w:rFonts w:ascii="仿宋_GB2312" w:eastAsia="仿宋_GB2312"/>
          <w:sz w:val="32"/>
          <w:szCs w:val="32"/>
        </w:rPr>
      </w:pPr>
    </w:p>
    <w:p>
      <w:pPr>
        <w:rPr>
          <w:rFonts w:ascii="仿宋_GB2312" w:eastAsia="仿宋_GB2312"/>
          <w:sz w:val="32"/>
          <w:szCs w:val="32"/>
        </w:rPr>
      </w:pPr>
    </w:p>
    <w:p>
      <w:pPr>
        <w:rPr>
          <w:rFonts w:ascii="楷体_GB2312" w:eastAsia="楷体_GB2312"/>
        </w:rPr>
        <w:sectPr>
          <w:pgSz w:w="11906" w:h="16838"/>
          <w:pgMar w:top="1440" w:right="1800" w:bottom="1440" w:left="1800" w:header="851" w:footer="992" w:gutter="0"/>
          <w:pgNumType w:fmt="numberInDash"/>
          <w:cols w:space="720" w:num="1"/>
          <w:docGrid w:type="lines" w:linePitch="312"/>
        </w:sectPr>
      </w:pPr>
    </w:p>
    <w:p>
      <w:pPr>
        <w:rPr>
          <w:rFonts w:ascii="仿宋_GB2312" w:hAnsi="华文仿宋" w:eastAsia="仿宋_GB2312"/>
          <w:b/>
          <w:sz w:val="36"/>
          <w:szCs w:val="36"/>
        </w:rPr>
      </w:pPr>
      <w:r>
        <w:rPr>
          <w:rFonts w:hint="eastAsia" w:ascii="仿宋_GB2312" w:hAnsi="华文仿宋" w:eastAsia="仿宋_GB2312"/>
          <w:b/>
          <w:sz w:val="36"/>
          <w:szCs w:val="36"/>
          <w:lang w:val="en-US" w:eastAsia="zh-CN"/>
        </w:rPr>
        <w:t xml:space="preserve">    </w:t>
      </w:r>
      <w:r>
        <w:rPr>
          <w:rFonts w:hint="eastAsia" w:ascii="仿宋_GB2312" w:hAnsi="华文仿宋" w:eastAsia="仿宋_GB2312"/>
          <w:b/>
          <w:sz w:val="36"/>
          <w:szCs w:val="36"/>
        </w:rPr>
        <w:t>6.3  应急管理工作流程示意图</w:t>
      </w:r>
    </w:p>
    <w:p>
      <w:r>
        <w:rPr>
          <w:rFonts w:ascii="等线" w:hAnsi="等线" w:eastAsia="等线" w:cs="黑体"/>
          <w:kern w:val="2"/>
          <w:sz w:val="21"/>
          <w:szCs w:val="22"/>
          <w:lang w:val="en-US" w:eastAsia="zh-CN" w:bidi="ar-SA"/>
        </w:rPr>
        <w:pict>
          <v:line id="_x0000_s1065" o:spid="_x0000_s1027" style="position:absolute;left:0;margin-left:351pt;margin-top:397.8pt;height:0.05pt;width:9pt;rotation:0f;z-index:25169408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63" o:spid="_x0000_s1028" style="position:absolute;left:0;margin-left:351pt;margin-top:312pt;height:85.8pt;width:0.05pt;rotation:0f;z-index:25169203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shape id="_x0000_s1038" o:spid="_x0000_s1029" type="#_x0000_t202" style="position:absolute;left:0;margin-left:360pt;margin-top:382.2pt;height:23.4pt;width:126pt;rotation:0f;z-index:25167052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启动相关应急保障预案</w:t>
                  </w:r>
                </w:p>
              </w:txbxContent>
            </v:textbox>
          </v:shape>
        </w:pict>
      </w:r>
      <w:r>
        <w:rPr>
          <w:rFonts w:ascii="等线" w:hAnsi="等线" w:eastAsia="等线" w:cs="黑体"/>
          <w:kern w:val="2"/>
          <w:sz w:val="21"/>
          <w:szCs w:val="22"/>
          <w:lang w:val="en-US" w:eastAsia="zh-CN" w:bidi="ar-SA"/>
        </w:rPr>
        <w:pict>
          <v:shape id="_x0000_s1037" o:spid="_x0000_s1030" type="#_x0000_t202" style="position:absolute;left:0;margin-left:360pt;margin-top:343.2pt;height:23.4pt;width:135pt;rotation:0f;z-index:25166950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区政府派工作组及专家组</w:t>
                  </w:r>
                </w:p>
              </w:txbxContent>
            </v:textbox>
          </v:shape>
        </w:pict>
      </w:r>
      <w:r>
        <w:rPr>
          <w:rFonts w:ascii="等线" w:hAnsi="等线" w:eastAsia="等线" w:cs="黑体"/>
          <w:kern w:val="2"/>
          <w:sz w:val="21"/>
          <w:szCs w:val="22"/>
          <w:lang w:val="en-US" w:eastAsia="zh-CN" w:bidi="ar-SA"/>
        </w:rPr>
        <w:pict>
          <v:shape id="_x0000_s1036" o:spid="_x0000_s1031" type="#_x0000_t202" style="position:absolute;left:0;margin-left:360pt;margin-top:304.2pt;height:23.4pt;width:153pt;rotation:0f;z-index:25166848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区政府相关应急指挥机构运作</w:t>
                  </w:r>
                </w:p>
              </w:txbxContent>
            </v:textbox>
          </v:shape>
        </w:pict>
      </w:r>
      <w:r>
        <w:rPr>
          <w:rFonts w:ascii="等线" w:hAnsi="等线" w:eastAsia="等线" w:cs="黑体"/>
          <w:kern w:val="2"/>
          <w:sz w:val="21"/>
          <w:szCs w:val="22"/>
          <w:lang w:val="en-US" w:eastAsia="zh-CN" w:bidi="ar-SA"/>
        </w:rPr>
        <w:pict>
          <v:shape id="_x0000_s1035" o:spid="_x0000_s1032" type="#_x0000_t202" style="position:absolute;left:0;margin-left:144pt;margin-top:616.2pt;height:70.2pt;width:180pt;rotation:0f;z-index:25166745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sz w:val="24"/>
                    </w:rPr>
                  </w:pPr>
                  <w:r>
                    <w:rPr>
                      <w:rFonts w:hint="eastAsia" w:ascii="黑体" w:eastAsia="黑体"/>
                      <w:sz w:val="24"/>
                    </w:rPr>
                    <w:t>恢复重建</w:t>
                  </w:r>
                </w:p>
                <w:p>
                  <w:r>
                    <w:rPr>
                      <w:rFonts w:hint="eastAsia"/>
                    </w:rPr>
                    <w:t>（事发地乡（镇）人民政府、街道办事处、开发区管委会和区政府有关部门）</w:t>
                  </w:r>
                </w:p>
              </w:txbxContent>
            </v:textbox>
          </v:shape>
        </w:pict>
      </w:r>
      <w:r>
        <w:rPr>
          <w:rFonts w:ascii="等线" w:hAnsi="等线" w:eastAsia="等线" w:cs="黑体"/>
          <w:kern w:val="2"/>
          <w:sz w:val="21"/>
          <w:szCs w:val="22"/>
          <w:lang w:val="en-US" w:eastAsia="zh-CN" w:bidi="ar-SA"/>
        </w:rPr>
        <w:pict>
          <v:shape id="_x0000_s1027" o:spid="_x0000_s1033" type="#_x0000_t202" style="position:absolute;left:0;margin-left:126pt;margin-top:109.2pt;height:40.65pt;width:198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先期处置（事发地乡（镇）人民政府、街道办事处、开发区管委会和有关单位）</w:t>
                  </w:r>
                </w:p>
              </w:txbxContent>
            </v:textbox>
          </v:shape>
        </w:pict>
      </w:r>
      <w:r>
        <w:rPr>
          <w:rFonts w:ascii="等线" w:hAnsi="等线" w:eastAsia="等线" w:cs="黑体"/>
          <w:kern w:val="2"/>
          <w:sz w:val="21"/>
          <w:szCs w:val="22"/>
          <w:lang w:val="en-US" w:eastAsia="zh-CN" w:bidi="ar-SA"/>
        </w:rPr>
        <w:pict>
          <v:shape id="_x0000_s1026" o:spid="_x0000_s1034" type="#_x0000_t202" style="position:absolute;left:0;margin-left:9pt;margin-top:15.6pt;height:85.8pt;width:117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hAnsi="宋体" w:eastAsia="黑体"/>
                      <w:sz w:val="24"/>
                    </w:rPr>
                  </w:pPr>
                  <w:r>
                    <w:rPr>
                      <w:rFonts w:hint="eastAsia" w:ascii="黑体" w:hAnsi="宋体" w:eastAsia="黑体"/>
                      <w:sz w:val="24"/>
                    </w:rPr>
                    <w:t>预警信息</w:t>
                  </w:r>
                </w:p>
                <w:p>
                  <w:pPr>
                    <w:rPr>
                      <w:rFonts w:ascii="宋体" w:hAnsi="宋体"/>
                    </w:rPr>
                  </w:pPr>
                  <w:r>
                    <w:rPr>
                      <w:rFonts w:hint="eastAsia" w:ascii="宋体" w:hAnsi="宋体"/>
                    </w:rPr>
                    <w:t>（区政府、乡（镇）人民政府、街道办事处、开发区管委会或有关部门）</w:t>
                  </w:r>
                </w:p>
              </w:txbxContent>
            </v:textbox>
          </v:shape>
        </w:pict>
      </w:r>
      <w:r>
        <w:rPr>
          <w:rFonts w:ascii="等线" w:hAnsi="等线" w:eastAsia="等线" w:cs="黑体"/>
          <w:kern w:val="2"/>
          <w:sz w:val="21"/>
          <w:szCs w:val="22"/>
          <w:lang w:val="en-US" w:eastAsia="zh-CN" w:bidi="ar-SA"/>
        </w:rPr>
        <w:pict>
          <v:line id="_x0000_s1064" o:spid="_x0000_s1035" style="position:absolute;left:0;margin-left:351pt;margin-top:312pt;height:0.05pt;width:9pt;rotation:0f;z-index:25169305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62" o:spid="_x0000_s1036" style="position:absolute;left:0;margin-left:324pt;margin-top:358.8pt;height:0.05pt;width:36pt;rotation:0f;z-index:2516910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60" o:spid="_x0000_s1037" style="position:absolute;left:0;margin-left:234pt;margin-top:514.8pt;height:15.6pt;width:0.05pt;rotation:0f;z-index:25168896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59" o:spid="_x0000_s1038" style="position:absolute;left:0;margin-left:234pt;margin-top:444.6pt;height:15.6pt;width:0.05pt;rotation:0f;z-index:2516879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58" o:spid="_x0000_s1039" style="position:absolute;left:0;margin-left:234pt;margin-top:374.4pt;height:15.6pt;width:0.05pt;rotation:0f;z-index:2516869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61" o:spid="_x0000_s1040" style="position:absolute;left:0;margin-left:234pt;margin-top:600.6pt;height:15.6pt;width:0.05pt;rotation:0f;z-index:2516899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shape id="_x0000_s1034" o:spid="_x0000_s1041" type="#_x0000_t202" style="position:absolute;left:0;margin-left:144pt;margin-top:530.4pt;height:70.2pt;width:180pt;rotation:0f;z-index:25166643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sz w:val="24"/>
                    </w:rPr>
                  </w:pPr>
                  <w:r>
                    <w:rPr>
                      <w:rFonts w:hint="eastAsia" w:ascii="黑体" w:eastAsia="黑体"/>
                      <w:sz w:val="24"/>
                    </w:rPr>
                    <w:t>调查评估</w:t>
                  </w:r>
                </w:p>
                <w:p>
                  <w:r>
                    <w:rPr>
                      <w:rFonts w:hint="eastAsia"/>
                    </w:rPr>
                    <w:t>（区政府或区政府有关部门会同事发地乡（镇）人民政府、街道办事处、开发区管委会）</w:t>
                  </w:r>
                </w:p>
              </w:txbxContent>
            </v:textbox>
          </v:shape>
        </w:pict>
      </w:r>
      <w:r>
        <w:rPr>
          <w:rFonts w:ascii="等线" w:hAnsi="等线" w:eastAsia="等线" w:cs="黑体"/>
          <w:kern w:val="2"/>
          <w:sz w:val="21"/>
          <w:szCs w:val="22"/>
          <w:lang w:val="en-US" w:eastAsia="zh-CN" w:bidi="ar-SA"/>
        </w:rPr>
        <w:pict>
          <v:shape id="_x0000_s1033" o:spid="_x0000_s1042" type="#_x0000_t202" style="position:absolute;left:0;margin-left:144pt;margin-top:460.2pt;height:54.6pt;width:180pt;rotation:0f;z-index:25166540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sz w:val="24"/>
                    </w:rPr>
                  </w:pPr>
                  <w:r>
                    <w:rPr>
                      <w:rFonts w:hint="eastAsia" w:ascii="黑体" w:eastAsia="黑体"/>
                      <w:sz w:val="24"/>
                    </w:rPr>
                    <w:t>善后处置</w:t>
                  </w:r>
                </w:p>
                <w:p>
                  <w:r>
                    <w:rPr>
                      <w:rFonts w:hint="eastAsia"/>
                    </w:rPr>
                    <w:t>（事发地乡（镇）人民政府、街道办事处、开发区管委会和有关部门）</w:t>
                  </w:r>
                </w:p>
              </w:txbxContent>
            </v:textbox>
          </v:shape>
        </w:pict>
      </w:r>
      <w:r>
        <w:rPr>
          <w:rFonts w:ascii="等线" w:hAnsi="等线" w:eastAsia="等线" w:cs="黑体"/>
          <w:kern w:val="2"/>
          <w:sz w:val="21"/>
          <w:szCs w:val="22"/>
          <w:lang w:val="en-US" w:eastAsia="zh-CN" w:bidi="ar-SA"/>
        </w:rPr>
        <w:pict>
          <v:shape id="_x0000_s1032" o:spid="_x0000_s1043" type="#_x0000_t202" style="position:absolute;left:0;margin-left:144pt;margin-top:390pt;height:54.6pt;width:180pt;rotation:0f;z-index:25166438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sz w:val="24"/>
                    </w:rPr>
                  </w:pPr>
                  <w:r>
                    <w:rPr>
                      <w:rFonts w:hint="eastAsia" w:ascii="黑体" w:eastAsia="黑体"/>
                      <w:sz w:val="24"/>
                    </w:rPr>
                    <w:t>应急结束</w:t>
                  </w:r>
                </w:p>
                <w:p>
                  <w:r>
                    <w:rPr>
                      <w:rFonts w:hint="eastAsia"/>
                    </w:rPr>
                    <w:t>（区政府或区政府相关应急指挥机构批准）</w:t>
                  </w:r>
                </w:p>
                <w:p/>
              </w:txbxContent>
            </v:textbox>
          </v:shape>
        </w:pict>
      </w:r>
      <w:r>
        <w:rPr>
          <w:rFonts w:ascii="等线" w:hAnsi="等线" w:eastAsia="等线" w:cs="黑体"/>
          <w:kern w:val="2"/>
          <w:sz w:val="21"/>
          <w:szCs w:val="22"/>
          <w:lang w:val="en-US" w:eastAsia="zh-CN" w:bidi="ar-SA"/>
        </w:rPr>
        <w:pict>
          <v:shape id="_x0000_s1031" o:spid="_x0000_s1044" type="#_x0000_t202" style="position:absolute;left:0;margin-left:144pt;margin-top:319.8pt;height:54.6pt;width:180pt;rotation:0f;z-index:25166336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hAnsi="宋体" w:eastAsia="黑体"/>
                      <w:sz w:val="24"/>
                    </w:rPr>
                  </w:pPr>
                  <w:r>
                    <w:rPr>
                      <w:rFonts w:hint="eastAsia" w:ascii="黑体" w:hAnsi="宋体" w:eastAsia="黑体"/>
                      <w:sz w:val="24"/>
                    </w:rPr>
                    <w:t>应急响应</w:t>
                  </w:r>
                </w:p>
                <w:p>
                  <w:r>
                    <w:rPr>
                      <w:rFonts w:hint="eastAsia"/>
                    </w:rPr>
                    <w:t>（事发地乡（镇）人民政府、街道办事处、开发区管委会为主）</w:t>
                  </w:r>
                </w:p>
              </w:txbxContent>
            </v:textbox>
          </v:shape>
        </w:pict>
      </w:r>
      <w:r>
        <w:rPr>
          <w:rFonts w:ascii="仿宋_GB2312" w:hAnsi="等线" w:eastAsia="仿宋_GB2312" w:cs="黑体"/>
          <w:kern w:val="2"/>
          <w:sz w:val="36"/>
          <w:szCs w:val="36"/>
          <w:lang w:val="en-US" w:eastAsia="zh-CN" w:bidi="ar-SA"/>
        </w:rPr>
        <w:pict>
          <v:group id="组合 1044" o:spid="_x0000_s1045" style="position:absolute;left:0;margin-left:153pt;margin-top:0pt;height:109.2pt;width:171pt;rotation:0f;z-index:251672576;" coordorigin="0,0" coordsize="3420,2184">
            <o:lock v:ext="edit" position="f" selection="f" grouping="f" rotation="f" cropping="f" text="f" aspectratio="f"/>
            <v:shape id="_x0000_s1043" o:spid="_x0000_s1046" type="#_x0000_t71" style="position:absolute;left:0;top:0;height:2184;width:342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_x0000_s1044" o:spid="_x0000_s1047" type="#_x0000_t202" style="position:absolute;left:720;top:624;height:936;width:1980;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
                    <w:r>
                      <w:rPr>
                        <w:rFonts w:hint="eastAsia"/>
                      </w:rPr>
                      <w:t>突发事件发生</w:t>
                    </w:r>
                  </w:p>
                </w:txbxContent>
              </v:textbox>
            </v:shape>
          </v:group>
        </w:pict>
      </w:r>
      <w:r>
        <w:rPr>
          <w:rFonts w:ascii="等线" w:hAnsi="等线" w:eastAsia="等线" w:cs="黑体"/>
          <w:kern w:val="2"/>
          <w:sz w:val="21"/>
          <w:szCs w:val="22"/>
          <w:lang w:val="en-US" w:eastAsia="zh-CN" w:bidi="ar-SA"/>
        </w:rPr>
        <w:pict>
          <v:shape id="_x0000_s1029" o:spid="_x0000_s1048" type="#_x0000_t202" style="position:absolute;left:0;margin-left:27pt;margin-top:265.2pt;height:101.4pt;width:81pt;rotation:0f;z-index:25166131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向区政府有关部门或乡（镇）人民政府、街道办事处、开发区管委会传达领导指示</w:t>
                  </w:r>
                </w:p>
              </w:txbxContent>
            </v:textbox>
          </v:shape>
        </w:pict>
      </w:r>
      <w:r>
        <w:rPr>
          <w:rFonts w:ascii="等线" w:hAnsi="等线" w:eastAsia="等线" w:cs="黑体"/>
          <w:kern w:val="2"/>
          <w:sz w:val="21"/>
          <w:szCs w:val="22"/>
          <w:lang w:val="en-US" w:eastAsia="zh-CN" w:bidi="ar-SA"/>
        </w:rPr>
        <w:pict>
          <v:shape id="_x0000_s1067" o:spid="_x0000_s1049" type="#_x0000_t202" style="position:absolute;left:0;margin-left:126pt;margin-top:280.8pt;height:38.95pt;width:108pt;rotation:0f;z-index:251696128;" o:ole="f" fillcolor="#FFFFFF" filled="f" o:preferrelative="t" stroked="f" coordorigin="0,0" coordsize="21600,21600">
            <v:fill on="f" color2="#FFFFFF" focus="0%"/>
            <v:imagedata gain="65536f" blacklevel="0f" gamma="0"/>
            <o:lock v:ext="edit" position="f" selection="f" grouping="f" rotation="f" cropping="f" text="f" aspectratio="f"/>
            <v:textbox>
              <w:txbxContent>
                <w:p>
                  <w:r>
                    <w:rPr>
                      <w:rFonts w:hint="eastAsia"/>
                    </w:rPr>
                    <w:t>启动相关应急预案</w:t>
                  </w:r>
                </w:p>
                <w:p>
                  <w:r>
                    <w:rPr>
                      <w:rFonts w:hint="eastAsia"/>
                    </w:rPr>
                    <w:t>（区政府批准）</w:t>
                  </w:r>
                </w:p>
              </w:txbxContent>
            </v:textbox>
          </v:shape>
        </w:pict>
      </w:r>
      <w:r>
        <w:rPr>
          <w:rFonts w:ascii="等线" w:hAnsi="等线" w:eastAsia="等线" w:cs="黑体"/>
          <w:kern w:val="2"/>
          <w:sz w:val="21"/>
          <w:szCs w:val="22"/>
          <w:lang w:val="en-US" w:eastAsia="zh-CN" w:bidi="ar-SA"/>
        </w:rPr>
        <w:pict>
          <v:shape id="_x0000_s1066" o:spid="_x0000_s1050" type="#_x0000_t202" style="position:absolute;left:0;margin-left:405pt;margin-top:218.4pt;height:23.4pt;width:72pt;rotation:0f;z-index:251695104;" o:ole="f" fillcolor="#FFFFFF" filled="f" o:preferrelative="t" stroked="f" coordorigin="0,0" coordsize="21600,21600">
            <v:fill on="f" color2="#FFFFFF" focus="0%"/>
            <v:imagedata gain="65536f" blacklevel="0f" gamma="0"/>
            <o:lock v:ext="edit" position="f" selection="f" grouping="f" rotation="f" cropping="f" text="f" aspectratio="f"/>
            <v:textbox>
              <w:txbxContent>
                <w:p>
                  <w:r>
                    <w:rPr>
                      <w:rFonts w:hint="eastAsia"/>
                    </w:rPr>
                    <w:t>不启动</w:t>
                  </w:r>
                </w:p>
              </w:txbxContent>
            </v:textbox>
          </v:shape>
        </w:pict>
      </w:r>
      <w:r>
        <w:rPr>
          <w:rFonts w:ascii="等线" w:hAnsi="等线" w:eastAsia="等线" w:cs="黑体"/>
          <w:kern w:val="2"/>
          <w:sz w:val="21"/>
          <w:szCs w:val="22"/>
          <w:lang w:val="en-US" w:eastAsia="zh-CN" w:bidi="ar-SA"/>
        </w:rPr>
        <w:pict>
          <v:line id="_x0000_s1057" o:spid="_x0000_s1051" style="position:absolute;left:0;flip:x;margin-left:324pt;margin-top:124.8pt;height:0.05pt;width:81pt;rotation:0f;z-index:2516858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56" o:spid="_x0000_s1052" style="position:absolute;left:0;flip:y;margin-left:405pt;margin-top:124.8pt;height:54.6pt;width:0.05pt;rotation:0f;z-index:2516848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55" o:spid="_x0000_s1053" style="position:absolute;left:0;margin-left:405pt;margin-top:210.6pt;height:23.4pt;width:0.05pt;rotation:0f;z-index:2516838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54" o:spid="_x0000_s1054" style="position:absolute;left:0;margin-left:306pt;margin-top:234pt;height:0.05pt;width:99pt;rotation:0f;z-index:25168281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53" o:spid="_x0000_s1055" style="position:absolute;left:0;margin-left:126pt;margin-top:202.8pt;height:117pt;width:0.05pt;rotation:0f;z-index:25168179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52" o:spid="_x0000_s1056" style="position:absolute;left:0;margin-left:108pt;margin-top:319.8pt;height:0.05pt;width:18pt;rotation:0f;z-index:25168076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51" o:spid="_x0000_s1057" style="position:absolute;left:0;margin-left:108pt;margin-top:202.8pt;height:0.05pt;width:18pt;rotation:0f;z-index:25167974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50" o:spid="_x0000_s1058" style="position:absolute;left:0;margin-left:126pt;margin-top:234pt;height:0.05pt;width:36pt;rotation:0f;z-index:25167872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49" o:spid="_x0000_s1059" style="position:absolute;left:0;flip:y;margin-left:63pt;margin-top:101.4pt;height:78pt;width:0.05pt;rotation:0f;z-index:25167769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48" o:spid="_x0000_s1060" style="position:absolute;left:0;margin-left:63pt;margin-top:179.4pt;height:0.05pt;width:162pt;rotation:0f;z-index:25167667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47" o:spid="_x0000_s1061" style="position:absolute;left:0;margin-left:234pt;margin-top:148.2pt;height:31.2pt;width:0.05pt;rotation:0f;z-index:2516756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46" o:spid="_x0000_s1062" style="position:absolute;left:0;margin-left:234pt;margin-top:288.6pt;height:31.2pt;width:0.05pt;rotation:0f;z-index:25167462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line id="_x0000_s1045" o:spid="_x0000_s1063" style="position:absolute;left:0;margin-left:232.5pt;margin-top:82.5pt;height:23.4pt;width:0.05pt;rotation:0f;z-index:25167360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等线" w:hAnsi="等线" w:eastAsia="等线" w:cs="黑体"/>
          <w:kern w:val="2"/>
          <w:sz w:val="21"/>
          <w:szCs w:val="22"/>
          <w:lang w:val="en-US" w:eastAsia="zh-CN" w:bidi="ar-SA"/>
        </w:rPr>
        <w:pict>
          <v:group id="组合 1063" o:spid="_x0000_s1064" style="position:absolute;left:0;margin-left:162pt;margin-top:179.4pt;height:109.2pt;width:144pt;rotation:0f;z-index:251671552;" coordorigin="0,0" coordsize="2880,2184">
            <o:lock v:ext="edit" position="f" selection="f" grouping="f" rotation="f" cropping="f" text="f" aspectratio="f"/>
            <v:shape id="_x0000_s1040" o:spid="_x0000_s1065" type="#_x0000_t4" style="position:absolute;left:0;top:0;height:2184;width:28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txbxContent>
              </v:textbox>
            </v:shape>
            <v:shape id="_x0000_s1041" o:spid="_x0000_s1066" type="#_x0000_t202" style="position:absolute;left:540;top:312;height:1440;width:1980;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jc w:val="center"/>
                      <w:rPr>
                        <w:rFonts w:ascii="黑体" w:eastAsia="黑体"/>
                        <w:sz w:val="24"/>
                      </w:rPr>
                    </w:pPr>
                    <w:r>
                      <w:rPr>
                        <w:rFonts w:hint="eastAsia" w:ascii="黑体" w:eastAsia="黑体"/>
                        <w:sz w:val="24"/>
                      </w:rPr>
                      <w:t>信息报告</w:t>
                    </w:r>
                  </w:p>
                  <w:p>
                    <w:r>
                      <w:rPr>
                        <w:rFonts w:hint="eastAsia"/>
                      </w:rPr>
                      <w:t>（区政府总值班室及区专项应急指挥机构办公室）</w:t>
                    </w:r>
                  </w:p>
                  <w:p>
                    <w:r>
                      <w:rPr>
                        <w:rFonts w:hint="eastAsia"/>
                      </w:rPr>
                      <w:t>办公室）</w:t>
                    </w:r>
                  </w:p>
                  <w:p/>
                </w:txbxContent>
              </v:textbox>
            </v:shape>
          </v:group>
        </w:pict>
      </w:r>
      <w:r>
        <w:rPr>
          <w:rFonts w:ascii="等线" w:hAnsi="等线" w:eastAsia="等线" w:cs="黑体"/>
          <w:kern w:val="2"/>
          <w:sz w:val="21"/>
          <w:szCs w:val="22"/>
          <w:lang w:val="en-US" w:eastAsia="zh-CN" w:bidi="ar-SA"/>
        </w:rPr>
        <w:pict>
          <v:shape id="_x0000_s1028" o:spid="_x0000_s1067" type="#_x0000_t202" style="position:absolute;left:0;margin-left:27pt;margin-top:195pt;height:46.8pt;width:81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上报区政府有关领导</w:t>
                  </w:r>
                </w:p>
              </w:txbxContent>
            </v:textbox>
          </v:shape>
        </w:pict>
      </w:r>
      <w:r>
        <w:rPr>
          <w:rFonts w:ascii="等线" w:hAnsi="等线" w:eastAsia="等线" w:cs="黑体"/>
          <w:kern w:val="2"/>
          <w:sz w:val="21"/>
          <w:szCs w:val="22"/>
          <w:lang w:val="en-US" w:eastAsia="zh-CN" w:bidi="ar-SA"/>
        </w:rPr>
        <w:pict>
          <v:shape id="_x0000_s1030" o:spid="_x0000_s1068" type="#_x0000_t202" style="position:absolute;left:0;margin-left:360pt;margin-top:179.4pt;height:31.2pt;width:99pt;rotation:0f;z-index:25166233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黑体" w:eastAsia="黑体"/>
                      <w:sz w:val="24"/>
                    </w:rPr>
                  </w:pPr>
                  <w:r>
                    <w:rPr>
                      <w:rFonts w:hint="eastAsia" w:ascii="黑体" w:eastAsia="黑体"/>
                      <w:sz w:val="24"/>
                    </w:rPr>
                    <w:t>信息反馈</w:t>
                  </w:r>
                </w:p>
              </w:txbxContent>
            </v:textbox>
          </v:shape>
        </w:pict>
      </w:r>
    </w:p>
    <w:p>
      <w:pPr>
        <w:spacing w:line="600" w:lineRule="exact"/>
        <w:ind w:firstLine="645"/>
        <w:rPr>
          <w:rFonts w:ascii="仿宋_GB2312" w:eastAsia="仿宋_GB2312"/>
          <w:sz w:val="32"/>
          <w:szCs w:val="32"/>
        </w:rPr>
      </w:pPr>
    </w:p>
    <w:p>
      <w:pPr>
        <w:ind w:firstLine="645"/>
        <w:rPr>
          <w:rFonts w:ascii="仿宋_GB2312" w:eastAsia="仿宋_GB2312"/>
          <w:sz w:val="32"/>
          <w:szCs w:val="32"/>
        </w:rPr>
      </w:pPr>
    </w:p>
    <w:p>
      <w:pPr>
        <w:tabs>
          <w:tab w:val="left" w:pos="4680"/>
        </w:tabs>
        <w:rPr>
          <w:rFonts w:ascii="仿宋_GB2312" w:eastAsia="仿宋_GB2312"/>
          <w:sz w:val="32"/>
          <w:szCs w:val="32"/>
        </w:rPr>
      </w:pPr>
      <w:r>
        <w:rPr>
          <w:rFonts w:ascii="仿宋_GB2312" w:eastAsia="仿宋_GB2312"/>
          <w:sz w:val="32"/>
          <w:szCs w:val="32"/>
        </w:rPr>
        <w:tab/>
      </w:r>
    </w:p>
    <w:p>
      <w:pPr>
        <w:tabs>
          <w:tab w:val="left" w:pos="4680"/>
        </w:tabs>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sectPr>
      <w:pgSz w:w="11906" w:h="16838"/>
      <w:pgMar w:top="2098" w:right="1587" w:bottom="1984" w:left="1587" w:header="851" w:footer="992" w:gutter="0"/>
      <w:paperSrc w:first="0" w:other="0"/>
      <w:pgNumType w:fmt="numberInDash"/>
      <w:cols w:space="720" w:num="1"/>
      <w:docGrid w:type="linesAndChars" w:linePitch="318"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隶书">
    <w:altName w:val="微软雅黑"/>
    <w:panose1 w:val="0201050906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1"/>
    <w:family w:val="auto"/>
    <w:pitch w:val="default"/>
    <w:sig w:usb0="E00002FF" w:usb1="4000ACFF" w:usb2="00000001" w:usb3="00000000" w:csb0="2000019F" w:csb1="00000000"/>
  </w:font>
  <w:font w:name="hakuyoxingshu7000">
    <w:altName w:val="宋体"/>
    <w:panose1 w:val="02000600000000000000"/>
    <w:charset w:val="86"/>
    <w:family w:val="auto"/>
    <w:pitch w:val="default"/>
    <w:sig w:usb0="FFFFFFFF" w:usb1="E9FFFFFF" w:usb2="0000003F" w:usb3="00000000" w:csb0="603F00FF" w:csb1="FFFF0000"/>
  </w:font>
  <w:font w:name="Microsoft YaHei UI">
    <w:panose1 w:val="020B0503020204020204"/>
    <w:charset w:val="86"/>
    <w:family w:val="auto"/>
    <w:pitch w:val="default"/>
    <w:sig w:usb0="80000287" w:usb1="28CF3C52" w:usb2="00000016" w:usb3="00000000" w:csb0="0004001F" w:csb1="00000000"/>
  </w:font>
  <w:font w:name="Sylfaen">
    <w:panose1 w:val="010A0502050306030303"/>
    <w:charset w:val="00"/>
    <w:family w:val="auto"/>
    <w:pitch w:val="default"/>
    <w:sig w:usb0="040006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1"/>
    <w:family w:val="auto"/>
    <w:pitch w:val="default"/>
    <w:sig w:usb0="E1002AFF" w:usb1="C0000002" w:usb2="00000008" w:usb3="00000000" w:csb0="200101FF" w:csb1="20280000"/>
  </w:font>
  <w:font w:name="Times-Roman">
    <w:altName w:val="Times New Roman"/>
    <w:panose1 w:val="00000000000000000000"/>
    <w:charset w:val="01"/>
    <w:family w:val="auto"/>
    <w:pitch w:val="default"/>
    <w:sig w:usb0="00000000" w:usb1="00000000" w:usb2="00000000" w:usb3="00000000" w:csb0="00040001" w:csb1="00000000"/>
  </w:font>
  <w:font w:name="Helvetica">
    <w:altName w:val="微软雅黑"/>
    <w:panose1 w:val="020B0604020202020204"/>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Constantia">
    <w:panose1 w:val="02030602050306030303"/>
    <w:charset w:val="00"/>
    <w:family w:val="auto"/>
    <w:pitch w:val="default"/>
    <w:sig w:usb0="A00002EF" w:usb1="4000204B" w:usb2="00000000" w:usb3="00000000" w:csb0="2000019F" w:csb1="00000000"/>
  </w:font>
  <w:font w:name="Book Antiqua">
    <w:altName w:val="Times New Roman"/>
    <w:panose1 w:val="02040602050305030304"/>
    <w:charset w:val="00"/>
    <w:family w:val="auto"/>
    <w:pitch w:val="default"/>
    <w:sig w:usb0="00000287" w:usb1="00000000" w:usb2="00000000" w:usb3="00000000" w:csb0="2000009F" w:csb1="DFD70000"/>
  </w:font>
  <w:font w:name="Calibri Greek">
    <w:altName w:val="MingLiU"/>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Calibri (Vietnamese)">
    <w:altName w:val="MingLiU"/>
    <w:panose1 w:val="00000000000000000000"/>
    <w:charset w:val="A3"/>
    <w:family w:val="auto"/>
    <w:pitch w:val="default"/>
    <w:sig w:usb0="00000000" w:usb1="00000000" w:usb2="00000000" w:usb3="00000000" w:csb0="00000100" w:csb1="00000000"/>
  </w:font>
  <w:font w:name="Lucida Sans Unicode">
    <w:panose1 w:val="020B0602030504020204"/>
    <w:charset w:val="01"/>
    <w:family w:val="auto"/>
    <w:pitch w:val="default"/>
    <w:sig w:usb0="80001AFF" w:usb1="0000396B" w:usb2="00000000" w:usb3="00000000" w:csb0="200000BF" w:csb1="D7F70000"/>
  </w:font>
  <w:font w:name="Microsoft YaHei 微软雅黑 黑体 宋体">
    <w:altName w:val="宋体"/>
    <w:panose1 w:val="00000000000000000000"/>
    <w:charset w:val="01"/>
    <w:family w:val="auto"/>
    <w:pitch w:val="default"/>
    <w:sig w:usb0="00000000" w:usb1="00000000" w:usb2="00000000" w:usb3="00000000" w:csb0="00040001" w:csb1="00000000"/>
  </w:font>
  <w:font w:name="Abadi MT Condensed Light">
    <w:altName w:val="Gulim"/>
    <w:panose1 w:val="020B0306030101010103"/>
    <w:charset w:val="00"/>
    <w:family w:val="auto"/>
    <w:pitch w:val="default"/>
    <w:sig w:usb0="00000003" w:usb1="00000000" w:usb2="00000000" w:usb3="00000000" w:csb0="00000001" w:csb1="00000000"/>
  </w:font>
  <w:font w:name="文鼎中行书简">
    <w:altName w:val="宋体"/>
    <w:panose1 w:val="02010609010101010101"/>
    <w:charset w:val="86"/>
    <w:family w:val="auto"/>
    <w:pitch w:val="default"/>
    <w:sig w:usb0="00000001" w:usb1="080E0000" w:usb2="00000010" w:usb3="00000000" w:csb0="00040000" w:csb1="00000000"/>
  </w:font>
  <w:font w:name="Verdana">
    <w:panose1 w:val="020B0604030504040204"/>
    <w:charset w:val="01"/>
    <w:family w:val="auto"/>
    <w:pitch w:val="default"/>
    <w:sig w:usb0="A10006FF" w:usb1="4000205B" w:usb2="00000010" w:usb3="00000000" w:csb0="2000019F" w:csb1="00000000"/>
  </w:font>
  <w:font w:name="Batang">
    <w:panose1 w:val="02030600000101010101"/>
    <w:charset w:val="81"/>
    <w:family w:val="auto"/>
    <w:pitch w:val="default"/>
    <w:sig w:usb0="B00002AF" w:usb1="69D77CFB" w:usb2="00000030" w:usb3="00000000" w:csb0="4008009F" w:csb1="DFD70000"/>
  </w:font>
  <w:font w:name="Wingdings 2">
    <w:panose1 w:val="05020102010507070707"/>
    <w:charset w:val="02"/>
    <w:family w:val="auto"/>
    <w:pitch w:val="default"/>
    <w:sig w:usb0="00000000" w:usb1="00000000" w:usb2="00000000" w:usb3="00000000" w:csb0="80000000" w:csb1="00000000"/>
  </w:font>
  <w:font w:name="_x000B__x000C_">
    <w:altName w:val="微软雅黑"/>
    <w:panose1 w:val="00000000000000000000"/>
    <w:charset w:val="00"/>
    <w:family w:val="auto"/>
    <w:pitch w:val="default"/>
    <w:sig w:usb0="00000000" w:usb1="00000000" w:usb2="00000000" w:usb3="00000000" w:csb0="00040001" w:csb1="00000000"/>
  </w:font>
  <w:font w:name="Arial Rounded MT Bold">
    <w:altName w:val="Arial"/>
    <w:panose1 w:val="020F0704030504030204"/>
    <w:charset w:val="01"/>
    <w:family w:val="auto"/>
    <w:pitch w:val="default"/>
    <w:sig w:usb0="00000003" w:usb1="00000000" w:usb2="00000000" w:usb3="00000000" w:csb0="20000001" w:csb1="00000000"/>
  </w:font>
  <w:font w:name="Malgun Gothic">
    <w:panose1 w:val="020B0503020000020004"/>
    <w:charset w:val="81"/>
    <w:family w:val="auto"/>
    <w:pitch w:val="default"/>
    <w:sig w:usb0="900002AF" w:usb1="01D77CFB" w:usb2="00000012" w:usb3="00000000" w:csb0="0008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rial Narrow">
    <w:altName w:val="Arial"/>
    <w:panose1 w:val="020B0506020202030204"/>
    <w:charset w:val="01"/>
    <w:family w:val="auto"/>
    <w:pitch w:val="default"/>
    <w:sig w:usb0="00000287"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 w:name="Coronet">
    <w:altName w:val="Arabic Typesetting"/>
    <w:panose1 w:val="03030502040406070605"/>
    <w:charset w:val="00"/>
    <w:family w:val="auto"/>
    <w:pitch w:val="default"/>
    <w:sig w:usb0="00000007" w:usb1="00000000" w:usb2="00000000" w:usb3="00000000" w:csb0="00000093" w:csb1="00000000"/>
  </w:font>
  <w:font w:name="宋体-PUA">
    <w:altName w:val="宋体"/>
    <w:panose1 w:val="02010600030101010101"/>
    <w:charset w:val="86"/>
    <w:family w:val="auto"/>
    <w:pitch w:val="default"/>
    <w:sig w:usb0="00000000" w:usb1="1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方正兰亭超细黑简体">
    <w:panose1 w:val="02000000000000000000"/>
    <w:charset w:val="86"/>
    <w:family w:val="auto"/>
    <w:pitch w:val="default"/>
    <w:sig w:usb0="00000001" w:usb1="08000000" w:usb2="00000000" w:usb3="00000000" w:csb0="00040000" w:csb1="00000000"/>
  </w:font>
  <w:font w:name="Century Gothic">
    <w:panose1 w:val="020B0502020202020204"/>
    <w:charset w:val="01"/>
    <w:family w:val="auto"/>
    <w:pitch w:val="default"/>
    <w:sig w:usb0="00000287" w:usb1="00000000" w:usb2="00000000" w:usb3="00000000" w:csb0="2000009F" w:csb1="DFD70000"/>
  </w:font>
  <w:font w:name="MV Boli">
    <w:panose1 w:val="02000500030200090000"/>
    <w:charset w:val="00"/>
    <w:family w:val="auto"/>
    <w:pitch w:val="default"/>
    <w:sig w:usb0="00000003" w:usb1="00000000" w:usb2="00000100" w:usb3="00000000" w:csb0="00000001" w:csb1="00000000"/>
  </w:font>
  <w:font w:name="Monotype Corsiva">
    <w:altName w:val="Comic Sans MS"/>
    <w:panose1 w:val="03010101010201010101"/>
    <w:charset w:val="00"/>
    <w:family w:val="auto"/>
    <w:pitch w:val="default"/>
    <w:sig w:usb0="00000287"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MingLiU"/>
    <w:panose1 w:val="00000000000000000000"/>
    <w:charset w:val="CC"/>
    <w:family w:val="auto"/>
    <w:pitch w:val="default"/>
    <w:sig w:usb0="00000000" w:usb1="00000000" w:usb2="00000000" w:usb3="00000000" w:csb0="00000004" w:csb1="00000000"/>
  </w:font>
  <w:font w:name="Cambria Greek">
    <w:altName w:val="MingLiU"/>
    <w:panose1 w:val="00000000000000000000"/>
    <w:charset w:val="A1"/>
    <w:family w:val="auto"/>
    <w:pitch w:val="default"/>
    <w:sig w:usb0="00000000" w:usb1="00000000" w:usb2="00000000" w:usb3="00000000" w:csb0="00000008" w:csb1="00000000"/>
  </w:font>
  <w:font w:name="Cambria Math">
    <w:panose1 w:val="02040503050406030204"/>
    <w:charset w:val="01"/>
    <w:family w:val="auto"/>
    <w:pitch w:val="default"/>
    <w:sig w:usb0="E00002FF" w:usb1="42002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宋体-方正超大字符集">
    <w:altName w:val="宋体"/>
    <w:panose1 w:val="03000509000000000000"/>
    <w:charset w:val="86"/>
    <w:family w:val="auto"/>
    <w:pitch w:val="default"/>
    <w:sig w:usb0="00000001" w:usb1="080E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方正姚体">
    <w:altName w:val="宋体"/>
    <w:panose1 w:val="02010601030101010101"/>
    <w:charset w:val="86"/>
    <w:family w:val="auto"/>
    <w:pitch w:val="default"/>
    <w:sig w:usb0="00000003" w:usb1="080E0000" w:usb2="00000010" w:usb3="00000000" w:csb0="00040000" w:csb1="00000000"/>
  </w:font>
  <w:font w:name="Cambria Tur">
    <w:altName w:val="Courier New"/>
    <w:panose1 w:val="00000000000000000000"/>
    <w:charset w:val="A2"/>
    <w:family w:val="auto"/>
    <w:pitch w:val="default"/>
    <w:sig w:usb0="00000000" w:usb1="00000000" w:usb2="00000000" w:usb3="00000000" w:csb0="00000010" w:csb1="00000000"/>
  </w:font>
  <w:font w:name="Cambria Baltic">
    <w:altName w:val="Courier New"/>
    <w:panose1 w:val="00000000000000000000"/>
    <w:charset w:val="BA"/>
    <w:family w:val="auto"/>
    <w:pitch w:val="default"/>
    <w:sig w:usb0="00000000" w:usb1="00000000" w:usb2="00000000" w:usb3="00000000" w:csb0="00000080" w:csb1="00000000"/>
  </w:font>
  <w:font w:name="Webdings">
    <w:panose1 w:val="05030102010509060703"/>
    <w:charset w:val="02"/>
    <w:family w:val="auto"/>
    <w:pitch w:val="default"/>
    <w:sig w:usb0="00000000" w:usb1="00000000" w:usb2="00000000" w:usb3="00000000" w:csb0="80000000" w:csb1="00000000"/>
  </w:font>
  <w:font w:name="Cambria (Vietnamese)">
    <w:altName w:val="MingLiU"/>
    <w:panose1 w:val="00000000000000000000"/>
    <w:charset w:val="A3"/>
    <w:family w:val="auto"/>
    <w:pitch w:val="default"/>
    <w:sig w:usb0="00000000" w:usb1="00000000" w:usb2="00000000" w:usb3="00000000" w:csb0="00000100" w:csb1="00000000"/>
  </w:font>
  <w:font w:name="CG Times">
    <w:altName w:val="Times New Roman"/>
    <w:panose1 w:val="02020603050405020304"/>
    <w:charset w:val="00"/>
    <w:family w:val="auto"/>
    <w:pitch w:val="default"/>
    <w:sig w:usb0="00000007" w:usb1="00000000" w:usb2="00000000" w:usb3="00000000" w:csb0="00000093" w:csb1="00000000"/>
  </w:font>
  <w:font w:name="Shruti">
    <w:panose1 w:val="020B0502040204020203"/>
    <w:charset w:val="00"/>
    <w:family w:val="auto"/>
    <w:pitch w:val="default"/>
    <w:sig w:usb0="00040003"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PMingLiU">
    <w:panose1 w:val="02020500000000000000"/>
    <w:charset w:val="88"/>
    <w:family w:val="auto"/>
    <w:pitch w:val="default"/>
    <w:sig w:usb0="A00002FF" w:usb1="28CFFCFA" w:usb2="00000016" w:usb3="00000000" w:csb0="00100001" w:csb1="00000000"/>
  </w:font>
  <w:font w:name="����">
    <w:altName w:val="Times New Roman"/>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Times New Roman Baltic">
    <w:altName w:val="Times New Roman"/>
    <w:panose1 w:val="00000000000000000000"/>
    <w:charset w:val="BA"/>
    <w:family w:val="auto"/>
    <w:pitch w:val="default"/>
    <w:sig w:usb0="00000000" w:usb1="00000000" w:usb2="00000000" w:usb3="00000000" w:csb0="00000080" w:csb1="00000000"/>
  </w:font>
  <w:font w:name="华文楷体">
    <w:altName w:val="宋体"/>
    <w:panose1 w:val="02010600040101010101"/>
    <w:charset w:val="86"/>
    <w:family w:val="auto"/>
    <w:pitch w:val="default"/>
    <w:sig w:usb0="00000287" w:usb1="080F0000" w:usb2="00000010" w:usb3="00000000" w:csb0="0004009F" w:csb1="00000000"/>
  </w:font>
  <w:font w:name="Times">
    <w:altName w:val="宋体"/>
    <w:panose1 w:val="02020603060405020304"/>
    <w:charset w:val="86"/>
    <w:family w:val="auto"/>
    <w:pitch w:val="default"/>
    <w:sig w:usb0="00000000" w:usb1="00000000" w:usb2="00000000" w:usb3="00000000" w:csb0="00000093" w:csb1="00000000"/>
  </w:font>
  <w:font w:name="SymbolPS">
    <w:altName w:val="微软雅黑"/>
    <w:panose1 w:val="05050102010607020607"/>
    <w:charset w:val="02"/>
    <w:family w:val="auto"/>
    <w:pitch w:val="default"/>
    <w:sig w:usb0="00000000" w:usb1="00000000" w:usb2="00000000" w:usb3="00000000" w:csb0="00040001" w:csb1="00000000"/>
  </w:font>
  <w:font w:name="CourierPS">
    <w:altName w:val="Segoe Print"/>
    <w:panose1 w:val="02060409020205020404"/>
    <w:charset w:val="00"/>
    <w:family w:val="auto"/>
    <w:pitch w:val="default"/>
    <w:sig w:usb0="00000007" w:usb1="00000000" w:usb2="00000000" w:usb3="00000000" w:csb0="00000093"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Lucida Sans">
    <w:altName w:val="Lucida Sans Unicode"/>
    <w:panose1 w:val="020B0602030504020204"/>
    <w:charset w:val="01"/>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1" w:usb1="080E0000" w:usb2="00000010" w:usb3="00000000" w:csb0="00040000" w:csb1="00000000"/>
  </w:font>
  <w:font w:name="Calibri Cyr">
    <w:altName w:val="MingLiU"/>
    <w:panose1 w:val="00000000000000000000"/>
    <w:charset w:val="CC"/>
    <w:family w:val="auto"/>
    <w:pitch w:val="default"/>
    <w:sig w:usb0="00000000" w:usb1="00000000" w:usb2="00000000" w:usb3="00000000" w:csb0="00000004" w:csb1="00000000"/>
  </w:font>
  <w:font w:name="宋体-18030">
    <w:altName w:val="宋体"/>
    <w:panose1 w:val="02010609060101010101"/>
    <w:charset w:val="86"/>
    <w:family w:val="auto"/>
    <w:pitch w:val="default"/>
    <w:sig w:usb0="800022A7" w:usb1="880F3C78" w:usb2="000A005E" w:usb3="00000000" w:csb0="00040001" w:csb1="00000000"/>
  </w:font>
  <w:font w:name="MS Gothic">
    <w:panose1 w:val="020B0609070205080204"/>
    <w:charset w:val="80"/>
    <w:family w:val="auto"/>
    <w:pitch w:val="default"/>
    <w:sig w:usb0="E00002FF" w:usb1="6AC7FDFB" w:usb2="00000012" w:usb3="00000000" w:csb0="4002009F" w:csb1="DFD70000"/>
  </w:font>
  <w:font w:name="华文新魏">
    <w:altName w:val="宋体"/>
    <w:panose1 w:val="02010800040101010101"/>
    <w:charset w:val="86"/>
    <w:family w:val="auto"/>
    <w:pitch w:val="default"/>
    <w:sig w:usb0="00000001" w:usb1="080F0000" w:usb2="00000000" w:usb3="00000000" w:csb0="00040000" w:csb1="00000000"/>
  </w:font>
  <w:font w:name="方正宋三简体">
    <w:altName w:val="宋体"/>
    <w:panose1 w:val="02010601030101010101"/>
    <w:charset w:val="86"/>
    <w:family w:val="auto"/>
    <w:pitch w:val="default"/>
    <w:sig w:usb0="00000001" w:usb1="080E0000" w:usb2="00000010" w:usb3="00000000" w:csb0="00040000" w:csb1="00000000"/>
  </w:font>
  <w:font w:name="Wingdings 3">
    <w:panose1 w:val="05040102010807070707"/>
    <w:charset w:val="02"/>
    <w:family w:val="auto"/>
    <w:pitch w:val="default"/>
    <w:sig w:usb0="00000000" w:usb1="00000000" w:usb2="00000000" w:usb3="00000000" w:csb0="80000000" w:csb1="00000000"/>
  </w:font>
  <w:font w:name="新宋体-18030">
    <w:altName w:val="宋体"/>
    <w:panose1 w:val="02010600060101010101"/>
    <w:charset w:val="86"/>
    <w:family w:val="auto"/>
    <w:pitch w:val="default"/>
    <w:sig w:usb0="00000001" w:usb1="080E0000" w:usb2="00000010" w:usb3="00000000" w:csb0="00040000" w:csb1="00000000"/>
  </w:font>
  <w:font w:name="Amienne">
    <w:panose1 w:val="04000508060000020003"/>
    <w:charset w:val="00"/>
    <w:family w:val="auto"/>
    <w:pitch w:val="default"/>
    <w:sig w:usb0="80000027" w:usb1="4000004A" w:usb2="00000000" w:usb3="00000000" w:csb0="00000001" w:csb1="00000000"/>
  </w:font>
  <w:font w:name="MingLiU">
    <w:panose1 w:val="02020509000000000000"/>
    <w:charset w:val="88"/>
    <w:family w:val="auto"/>
    <w:pitch w:val="default"/>
    <w:sig w:usb0="A00002FF" w:usb1="28CFFCFA" w:usb2="00000016" w:usb3="00000000" w:csb0="00100001" w:csb1="00000000"/>
  </w:font>
  <w:font w:name="Palatino">
    <w:altName w:val="Palatino Linotype"/>
    <w:panose1 w:val="02040602050305020304"/>
    <w:charset w:val="00"/>
    <w:family w:val="auto"/>
    <w:pitch w:val="default"/>
    <w:sig w:usb0="00000007" w:usb1="00000000" w:usb2="00000000" w:usb3="00000000" w:csb0="00000093" w:csb1="00000000"/>
  </w:font>
  <w:font w:name="Gigi">
    <w:altName w:val="Courier New"/>
    <w:panose1 w:val="04040504061007020D02"/>
    <w:charset w:val="00"/>
    <w:family w:val="auto"/>
    <w:pitch w:val="default"/>
    <w:sig w:usb0="00000003" w:usb1="00000000" w:usb2="00000000" w:usb3="00000000" w:csb0="20000001" w:csb1="00000000"/>
  </w:font>
  <w:font w:name="方正大黑简体">
    <w:altName w:val="宋体"/>
    <w:panose1 w:val="02010601030101010101"/>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MS Reference Specialty">
    <w:altName w:val="Webdings"/>
    <w:panose1 w:val="05000500000000000000"/>
    <w:charset w:val="02"/>
    <w:family w:val="auto"/>
    <w:pitch w:val="default"/>
    <w:sig w:usb0="00000000" w:usb1="00000000" w:usb2="00000000" w:usb3="00000000" w:csb0="80000000" w:csb1="00000000"/>
  </w:font>
  <w:font w:name="Bookshelf Symbol 7">
    <w:altName w:val="Webdings"/>
    <w:panose1 w:val="05010101010101010101"/>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5B8B\4F53">
    <w:altName w:val="微软雅黑"/>
    <w:panose1 w:val="00000000000000000000"/>
    <w:charset w:val="01"/>
    <w:family w:val="auto"/>
    <w:pitch w:val="default"/>
    <w:sig w:usb0="00000000" w:usb1="00000000" w:usb2="00000000" w:usb3="00000000" w:csb0="00040001" w:csb1="00000000"/>
  </w:font>
  <w:font w:name="方正楷体_GBK">
    <w:altName w:val="宋体"/>
    <w:panose1 w:val="03000509000000000000"/>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大标宋简体">
    <w:altName w:val="微软雅黑"/>
    <w:panose1 w:val="03000509000000000000"/>
    <w:charset w:val="86"/>
    <w:family w:val="auto"/>
    <w:pitch w:val="default"/>
    <w:sig w:usb0="00000001" w:usb1="080E0000" w:usb2="00000000" w:usb3="00000000" w:csb0="00040000" w:csb1="00000000"/>
  </w:font>
  <w:font w:name="Lucida Grande">
    <w:altName w:val="微软雅黑"/>
    <w:panose1 w:val="00000000000000000000"/>
    <w:charset w:val="01"/>
    <w:family w:val="auto"/>
    <w:pitch w:val="default"/>
    <w:sig w:usb0="00000000" w:usb1="00000000" w:usb2="00000000" w:usb3="00000000" w:csb0="00040001" w:csb1="00000000"/>
  </w:font>
  <w:font w:name="方正楷体简体">
    <w:altName w:val="宋体"/>
    <w:panose1 w:val="03000509000000000000"/>
    <w:charset w:val="01"/>
    <w:family w:val="auto"/>
    <w:pitch w:val="default"/>
    <w:sig w:usb0="00000000" w:usb1="00000000" w:usb2="00000000" w:usb3="00000000" w:csb0="00040001" w:csb1="00000000"/>
  </w:font>
  <w:font w:name="方正仿宋简体">
    <w:altName w:val="宋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汉真广标">
    <w:altName w:val="宋体"/>
    <w:panose1 w:val="02010609000101010101"/>
    <w:charset w:val="86"/>
    <w:family w:val="auto"/>
    <w:pitch w:val="default"/>
    <w:sig w:usb0="00000001" w:usb1="080E0800" w:usb2="00000002" w:usb3="00000000" w:csb0="00040000" w:csb1="00000000"/>
  </w:font>
  <w:font w:name="Arial Unicode MS">
    <w:altName w:val="宋体"/>
    <w:panose1 w:val="020B0604020202020204"/>
    <w:charset w:val="86"/>
    <w:family w:val="auto"/>
    <w:pitch w:val="default"/>
    <w:sig w:usb0="FFFFFFFF" w:usb1="E9FFFFFF" w:usb2="0000003F" w:usb3="00000000" w:csb0="003F01FF" w:csb1="00000000"/>
  </w:font>
  <w:font w:name="幼圆">
    <w:altName w:val="宋体"/>
    <w:panose1 w:val="02010509060101010101"/>
    <w:charset w:val="86"/>
    <w:family w:val="auto"/>
    <w:pitch w:val="default"/>
    <w:sig w:usb0="00000001" w:usb1="080E0000" w:usb2="00000000" w:usb3="00000000" w:csb0="00040000" w:csb1="00000000"/>
  </w:font>
  <w:font w:name="Plotter">
    <w:altName w:val="Courier New"/>
    <w:panose1 w:val="00000000000000000000"/>
    <w:charset w:val="00"/>
    <w:family w:val="auto"/>
    <w:pitch w:val="default"/>
    <w:sig w:usb0="000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简粗魏碑">
    <w:altName w:val="宋体"/>
    <w:panose1 w:val="02010609010101010101"/>
    <w:charset w:val="86"/>
    <w:family w:val="auto"/>
    <w:pitch w:val="default"/>
    <w:sig w:usb0="00000001" w:usb1="080E0000" w:usb2="00000010" w:usb3="00000000" w:csb0="00040000" w:csb1="00000000"/>
  </w:font>
  <w:font w:name="金山简魏碑">
    <w:altName w:val="宋体"/>
    <w:panose1 w:val="02010609000101010101"/>
    <w:charset w:val="86"/>
    <w:family w:val="auto"/>
    <w:pitch w:val="default"/>
    <w:sig w:usb0="00000001" w:usb1="080E0000" w:usb2="00000010" w:usb3="00000000" w:csb0="00040000" w:csb1="00000000"/>
  </w:font>
  <w:font w:name="简大标宋">
    <w:altName w:val="宋体"/>
    <w:panose1 w:val="02010609010101010101"/>
    <w:charset w:val="86"/>
    <w:family w:val="auto"/>
    <w:pitch w:val="default"/>
    <w:sig w:usb0="00000001" w:usb1="080E0000" w:usb2="00000010" w:usb3="00000000" w:csb0="00040000" w:csb1="00000000"/>
  </w:font>
  <w:font w:name="方正隶二简体">
    <w:altName w:val="黑体"/>
    <w:panose1 w:val="03000509000000000000"/>
    <w:charset w:val="86"/>
    <w:family w:val="auto"/>
    <w:pitch w:val="default"/>
    <w:sig w:usb0="00000001" w:usb1="080E0000" w:usb2="00000010" w:usb3="00000000" w:csb0="00040000" w:csb1="00000000"/>
  </w:font>
  <w:font w:name="AmdtSymbols">
    <w:altName w:val="Trebuchet MS"/>
    <w:panose1 w:val="02000500000000020004"/>
    <w:charset w:val="00"/>
    <w:family w:val="auto"/>
    <w:pitch w:val="default"/>
    <w:sig w:usb0="00000001"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Maiandra GD">
    <w:altName w:val="Lucida Sans Unicode"/>
    <w:panose1 w:val="020E0502030308020204"/>
    <w:charset w:val="00"/>
    <w:family w:val="auto"/>
    <w:pitch w:val="default"/>
    <w:sig w:usb0="00000003" w:usb1="00000000" w:usb2="00000000" w:usb3="00000000" w:csb0="20000001" w:csb1="00000000"/>
  </w:font>
  <w:font w:name="\5FAE\8F6F\96C5\9ED1">
    <w:altName w:val="微软雅黑"/>
    <w:panose1 w:val="00000000000000000000"/>
    <w:charset w:val="01"/>
    <w:family w:val="auto"/>
    <w:pitch w:val="default"/>
    <w:sig w:usb0="00000000" w:usb1="00000000" w:usb2="00000000" w:usb3="00000000" w:csb0="00040001" w:csb1="00000000"/>
  </w:font>
  <w:font w:name="Times New Roman'''''''">
    <w:altName w:val="微软雅黑"/>
    <w:panose1 w:val="00000000000000000000"/>
    <w:charset w:val="00"/>
    <w:family w:val="auto"/>
    <w:pitch w:val="default"/>
    <w:sig w:usb0="00000000" w:usb1="00000000" w:usb2="00000000" w:usb3="00000000" w:csb0="00040001" w:csb1="00000000"/>
  </w:font>
  <w:font w:name="Times New Roman'">
    <w:altName w:val="微软雅黑"/>
    <w:panose1 w:val="00000000000000000000"/>
    <w:charset w:val="00"/>
    <w:family w:val="auto"/>
    <w:pitch w:val="default"/>
    <w:sig w:usb0="00000000" w:usb1="00000000" w:usb2="00000000" w:usb3="00000000" w:csb0="00040001" w:csb1="00000000"/>
  </w:font>
  <w:font w:name="STKaiti Cyr">
    <w:altName w:val="宋体"/>
    <w:panose1 w:val="00000000000000000000"/>
    <w:charset w:val="CC"/>
    <w:family w:val="auto"/>
    <w:pitch w:val="default"/>
    <w:sig w:usb0="00000000" w:usb1="00000000" w:usb2="00000000" w:usb3="00000000" w:csb0="00000004" w:csb1="00000000"/>
  </w:font>
  <w:font w:name="΢���ź�">
    <w:altName w:val="微软雅黑"/>
    <w:panose1 w:val="00000000000000000000"/>
    <w:charset w:val="01"/>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Cambria Math CE">
    <w:altName w:val="Courier New"/>
    <w:panose1 w:val="00000000000000000000"/>
    <w:charset w:val="EE"/>
    <w:family w:val="auto"/>
    <w:pitch w:val="default"/>
    <w:sig w:usb0="00000000" w:usb1="00000000" w:usb2="00000000" w:usb3="00000000" w:csb0="00000002" w:csb1="00000000"/>
  </w:font>
  <w:font w:name="Cambria Math Cyr">
    <w:altName w:val="MingLiU"/>
    <w:panose1 w:val="00000000000000000000"/>
    <w:charset w:val="CC"/>
    <w:family w:val="auto"/>
    <w:pitch w:val="default"/>
    <w:sig w:usb0="00000000" w:usb1="00000000" w:usb2="00000000" w:usb3="00000000" w:csb0="00000004" w:csb1="00000000"/>
  </w:font>
  <w:font w:name="Cambria Math Greek">
    <w:altName w:val="MingLiU"/>
    <w:panose1 w:val="00000000000000000000"/>
    <w:charset w:val="A1"/>
    <w:family w:val="auto"/>
    <w:pitch w:val="default"/>
    <w:sig w:usb0="00000000" w:usb1="00000000" w:usb2="00000000" w:usb3="00000000" w:csb0="00000008" w:csb1="00000000"/>
  </w:font>
  <w:font w:name="Cambria Math Tur">
    <w:altName w:val="Courier New"/>
    <w:panose1 w:val="00000000000000000000"/>
    <w:charset w:val="A2"/>
    <w:family w:val="auto"/>
    <w:pitch w:val="default"/>
    <w:sig w:usb0="00000000" w:usb1="00000000" w:usb2="00000000" w:usb3="00000000" w:csb0="00000010" w:csb1="00000000"/>
  </w:font>
  <w:font w:name="Cambria Math Baltic">
    <w:altName w:val="Courier New"/>
    <w:panose1 w:val="00000000000000000000"/>
    <w:charset w:val="BA"/>
    <w:family w:val="auto"/>
    <w:pitch w:val="default"/>
    <w:sig w:usb0="00000000" w:usb1="00000000" w:usb2="00000000" w:usb3="00000000" w:csb0="00000080" w:csb1="00000000"/>
  </w:font>
  <w:font w:name="Cambria Math (Vietnamese)">
    <w:altName w:val="MingLiU"/>
    <w:panose1 w:val="00000000000000000000"/>
    <w:charset w:val="A3"/>
    <w:family w:val="auto"/>
    <w:pitch w:val="default"/>
    <w:sig w:usb0="00000000" w:usb1="00000000" w:usb2="00000000" w:usb3="00000000" w:csb0="00000100" w:csb1="00000000"/>
  </w:font>
  <w:font w:name="STKaiti Western">
    <w:altName w:val="宋体"/>
    <w:panose1 w:val="00000000000000000000"/>
    <w:charset w:val="00"/>
    <w:family w:val="auto"/>
    <w:pitch w:val="default"/>
    <w:sig w:usb0="00000000" w:usb1="00000000" w:usb2="00000000" w:usb3="00000000" w:csb0="00000001" w:csb1="00000000"/>
  </w:font>
  <w:font w:name="STKaiti CE">
    <w:altName w:val="宋体"/>
    <w:panose1 w:val="00000000000000000000"/>
    <w:charset w:val="EE"/>
    <w:family w:val="auto"/>
    <w:pitch w:val="default"/>
    <w:sig w:usb0="00000000" w:usb1="00000000" w:usb2="00000000" w:usb3="00000000" w:csb0="00000002" w:csb1="00000000"/>
  </w:font>
  <w:font w:name="STKaiti Greek">
    <w:altName w:val="宋体"/>
    <w:panose1 w:val="00000000000000000000"/>
    <w:charset w:val="A1"/>
    <w:family w:val="auto"/>
    <w:pitch w:val="default"/>
    <w:sig w:usb0="00000000" w:usb1="00000000" w:usb2="00000000" w:usb3="00000000" w:csb0="00000008" w:csb1="00000000"/>
  </w:font>
  <w:font w:name="STKaiti Tur">
    <w:altName w:val="宋体"/>
    <w:panose1 w:val="00000000000000000000"/>
    <w:charset w:val="A2"/>
    <w:family w:val="auto"/>
    <w:pitch w:val="default"/>
    <w:sig w:usb0="00000000" w:usb1="00000000" w:usb2="00000000" w:usb3="00000000" w:csb0="00000010" w:csb1="00000000"/>
  </w:font>
  <w:font w:name="STKaiti Baltic">
    <w:altName w:val="宋体"/>
    <w:panose1 w:val="00000000000000000000"/>
    <w:charset w:val="BA"/>
    <w:family w:val="auto"/>
    <w:pitch w:val="default"/>
    <w:sig w:usb0="00000000" w:usb1="00000000" w:usb2="00000000" w:usb3="00000000" w:csb0="00000080" w:csb1="00000000"/>
  </w:font>
  <w:font w:name="Segoe UI Symbol">
    <w:panose1 w:val="020B0502040204020203"/>
    <w:charset w:val="00"/>
    <w:family w:val="auto"/>
    <w:pitch w:val="default"/>
    <w:sig w:usb0="8000006F" w:usb1="1200FBEF" w:usb2="0064C000" w:usb3="00000002" w:csb0="00000001" w:csb1="40000000"/>
  </w:font>
  <w:font w:name="Letter Gothic">
    <w:altName w:val="Segoe Print"/>
    <w:panose1 w:val="020B0409020202030204"/>
    <w:charset w:val="00"/>
    <w:family w:val="auto"/>
    <w:pitch w:val="default"/>
    <w:sig w:usb0="00000007" w:usb1="00000000" w:usb2="00000000" w:usb3="00000000" w:csb0="00000093" w:csb1="00000000"/>
  </w:font>
  <w:font w:name="Segoe UI">
    <w:panose1 w:val="020B0502040204020203"/>
    <w:charset w:val="01"/>
    <w:family w:val="auto"/>
    <w:pitch w:val="default"/>
    <w:sig w:usb0="E10022FF" w:usb1="C000E47F" w:usb2="00000029" w:usb3="00000000" w:csb0="200001DF" w:csb1="20000000"/>
  </w:font>
  <w:font w:name="华文宋体">
    <w:altName w:val="宋体"/>
    <w:panose1 w:val="02010600040101010101"/>
    <w:charset w:val="86"/>
    <w:family w:val="auto"/>
    <w:pitch w:val="default"/>
    <w:sig w:usb0="00000287" w:usb1="080F0000" w:usb2="00000000" w:usb3="00000000" w:csb0="0004009F" w:csb1="DFD70000"/>
  </w:font>
  <w:font w:name="ˎ̥,Verdana,Arial">
    <w:altName w:val="微软雅黑"/>
    <w:panose1 w:val="00000000000000000000"/>
    <w:charset w:val="00"/>
    <w:family w:val="auto"/>
    <w:pitch w:val="default"/>
    <w:sig w:usb0="00000000" w:usb1="00000000" w:usb2="00000000" w:usb3="00000000" w:csb0="00040001" w:csb1="00000000"/>
  </w:font>
  <w:font w:name="Script MT Bold">
    <w:altName w:val="Courier New"/>
    <w:panose1 w:val="03040602040607080904"/>
    <w:charset w:val="00"/>
    <w:family w:val="auto"/>
    <w:pitch w:val="default"/>
    <w:sig w:usb0="00000003" w:usb1="00000000" w:usb2="00000000" w:usb3="00000000" w:csb0="20000001" w:csb1="00000000"/>
  </w:font>
  <w:font w:name="叶根友毛笔行书">
    <w:altName w:val="宋体"/>
    <w:panose1 w:val="02010601030101010101"/>
    <w:charset w:val="86"/>
    <w:family w:val="auto"/>
    <w:pitch w:val="default"/>
    <w:sig w:usb0="00000001" w:usb1="080E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MS PMincho Cyr">
    <w:altName w:val="MingLiU"/>
    <w:panose1 w:val="00000000000000000000"/>
    <w:charset w:val="CC"/>
    <w:family w:val="auto"/>
    <w:pitch w:val="default"/>
    <w:sig w:usb0="00000000" w:usb1="00000000" w:usb2="00000000" w:usb3="00000000" w:csb0="00000004" w:csb1="00000000"/>
  </w:font>
  <w:font w:name="MS PMincho">
    <w:panose1 w:val="02020600040205080304"/>
    <w:charset w:val="80"/>
    <w:family w:val="auto"/>
    <w:pitch w:val="default"/>
    <w:sig w:usb0="E00002FF" w:usb1="6AC7FDFB" w:usb2="00000012" w:usb3="00000000" w:csb0="4002009F" w:csb1="DFD70000"/>
  </w:font>
  <w:font w:name="MS PMincho Tur">
    <w:altName w:val="Courier New"/>
    <w:panose1 w:val="00000000000000000000"/>
    <w:charset w:val="A2"/>
    <w:family w:val="auto"/>
    <w:pitch w:val="default"/>
    <w:sig w:usb0="00000000" w:usb1="00000000" w:usb2="00000000" w:usb3="00000000" w:csb0="00000010" w:csb1="00000000"/>
  </w:font>
  <w:font w:name="MS PMincho Western">
    <w:altName w:val="Courier New"/>
    <w:panose1 w:val="00000000000000000000"/>
    <w:charset w:val="00"/>
    <w:family w:val="auto"/>
    <w:pitch w:val="default"/>
    <w:sig w:usb0="00000000" w:usb1="00000000" w:usb2="00000000" w:usb3="00000000" w:csb0="00000001" w:csb1="00000000"/>
  </w:font>
  <w:font w:name="MS PMincho Baltic">
    <w:altName w:val="Courier New"/>
    <w:panose1 w:val="00000000000000000000"/>
    <w:charset w:val="BA"/>
    <w:family w:val="auto"/>
    <w:pitch w:val="default"/>
    <w:sig w:usb0="00000000" w:usb1="00000000" w:usb2="00000000" w:usb3="00000000" w:csb0="00000080" w:csb1="00000000"/>
  </w:font>
  <w:font w:name="MS PMincho Greek">
    <w:altName w:val="MingLiU"/>
    <w:panose1 w:val="00000000000000000000"/>
    <w:charset w:val="A1"/>
    <w:family w:val="auto"/>
    <w:pitch w:val="default"/>
    <w:sig w:usb0="00000000" w:usb1="00000000" w:usb2="00000000" w:usb3="00000000" w:csb0="00000008" w:csb1="00000000"/>
  </w:font>
  <w:font w:name="MS PMincho CE">
    <w:altName w:val="Courier New"/>
    <w:panose1 w:val="00000000000000000000"/>
    <w:charset w:val="EE"/>
    <w:family w:val="auto"/>
    <w:pitch w:val="default"/>
    <w:sig w:usb0="00000000" w:usb1="00000000" w:usb2="00000000" w:usb3="00000000" w:csb0="00000002" w:csb1="00000000"/>
  </w:font>
  <w:font w:name="Kai">
    <w:altName w:val="宋体"/>
    <w:panose1 w:val="02000500000000000000"/>
    <w:charset w:val="86"/>
    <w:family w:val="auto"/>
    <w:pitch w:val="default"/>
    <w:sig w:usb0="00000001" w:usb1="00000000" w:usb2="0100040E" w:usb3="00000000" w:csb0="00040000" w:csb1="00000000"/>
  </w:font>
  <w:font w:name="宋体 mso-spacerun">
    <w:altName w:val="宋体"/>
    <w:panose1 w:val="00000000000000000000"/>
    <w:charset w:val="01"/>
    <w:family w:val="auto"/>
    <w:pitch w:val="default"/>
    <w:sig w:usb0="00000000" w:usb1="00000000" w:usb2="00000000" w:usb3="00000000" w:csb0="00040001" w:csb1="00000000"/>
  </w:font>
  <w:font w:name="Verdana,ˎ̥">
    <w:altName w:val="微软雅黑"/>
    <w:panose1 w:val="00000000000000000000"/>
    <w:charset w:val="00"/>
    <w:family w:val="auto"/>
    <w:pitch w:val="default"/>
    <w:sig w:usb0="00000000" w:usb1="00000000" w:usb2="00000000" w:usb3="00000000" w:csb0="00040001" w:csb1="00000000"/>
  </w:font>
  <w:font w:name="EU-BZ">
    <w:altName w:val="微软雅黑"/>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仿宋">
    <w:altName w:val="宋体"/>
    <w:panose1 w:val="02010604000101010101"/>
    <w:charset w:val="86"/>
    <w:family w:val="auto"/>
    <w:pitch w:val="default"/>
    <w:sig w:usb0="00000001" w:usb1="080E0000" w:usb2="00000010" w:usb3="00000000" w:csb0="00040000" w:csb1="00000000"/>
  </w:font>
  <w:font w:name="微软雅黑background:url(/images/bg.jpg)">
    <w:altName w:val="黑体"/>
    <w:panose1 w:val="00000000000000000000"/>
    <w:charset w:val="00"/>
    <w:family w:val="auto"/>
    <w:pitch w:val="default"/>
    <w:sig w:usb0="00000000" w:usb1="00000000" w:usb2="00000000" w:usb3="00000000" w:csb0="00040001" w:csb1="00000000"/>
  </w:font>
  <w:font w:name="文星黑体">
    <w:altName w:val="宋体"/>
    <w:panose1 w:val="02010604000101010101"/>
    <w:charset w:val="86"/>
    <w:family w:val="auto"/>
    <w:pitch w:val="default"/>
    <w:sig w:usb0="00000003" w:usb1="080E0000" w:usb2="0000001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方正北魏楷书繁体">
    <w:altName w:val="宋体"/>
    <w:panose1 w:val="03000509000000000000"/>
    <w:charset w:val="86"/>
    <w:family w:val="auto"/>
    <w:pitch w:val="default"/>
    <w:sig w:usb0="00000001" w:usb1="080E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00" w:usb3="00000000" w:csb0="00040001" w:csb1="00000000"/>
  </w:font>
  <w:font w:name="SimHei Western">
    <w:altName w:val="黑体"/>
    <w:panose1 w:val="00000000000000000000"/>
    <w:charset w:val="00"/>
    <w:family w:val="auto"/>
    <w:pitch w:val="default"/>
    <w:sig w:usb0="00000000" w:usb1="00000000" w:usb2="00000000" w:usb3="00000000" w:csb0="00000001" w:csb1="00000000"/>
  </w:font>
  <w:font w:name="·ÂËÎ Western">
    <w:altName w:val="Courier New"/>
    <w:panose1 w:val="00000000000000000000"/>
    <w:charset w:val="00"/>
    <w:family w:val="auto"/>
    <w:pitch w:val="default"/>
    <w:sig w:usb0="00000000" w:usb1="00000000" w:usb2="00000000" w:usb3="00000000" w:csb0="00000001" w:csb1="00000000"/>
  </w:font>
  <w:font w:name="KBCKFP+FangSong_GB2312">
    <w:altName w:val="微软雅黑"/>
    <w:panose1 w:val="00000000000000000000"/>
    <w:charset w:val="00"/>
    <w:family w:val="auto"/>
    <w:pitch w:val="default"/>
    <w:sig w:usb0="00000000" w:usb1="00000000" w:usb2="00000000" w:usb3="00000000" w:csb0="00040001" w:csb1="00000000"/>
  </w:font>
  <w:font w:name="Arial Helvetica sans-serif">
    <w:altName w:val="Arial"/>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raditional Arabic">
    <w:panose1 w:val="02020603050405020304"/>
    <w:charset w:val="00"/>
    <w:family w:val="auto"/>
    <w:pitch w:val="default"/>
    <w:sig w:usb0="00006003" w:usb1="80000000" w:usb2="00000008" w:usb3="00000000" w:csb0="00000041" w:csb1="20080000"/>
  </w:font>
  <w:font w:name="Droid Sans Fallback">
    <w:altName w:val="宋体"/>
    <w:panose1 w:val="020B0502000000000001"/>
    <w:charset w:val="86"/>
    <w:family w:val="auto"/>
    <w:pitch w:val="default"/>
    <w:sig w:usb0="900002BF" w:usb1="2BDFFCFB" w:usb2="00000016" w:usb3="00000000" w:csb0="003E0000" w:csb1="00000000"/>
  </w:font>
  <w:font w:name="&amp;Euml;&amp;Icirc;&amp;Igrave;&amp;aring;">
    <w:altName w:val="微软雅黑"/>
    <w:panose1 w:val="00000000000000000000"/>
    <w:charset w:val="00"/>
    <w:family w:val="auto"/>
    <w:pitch w:val="default"/>
    <w:sig w:usb0="00000000" w:usb1="00000000" w:usb2="00000000" w:usb3="00000000" w:csb0="00040001" w:csb1="00000000"/>
  </w:font>
  <w:font w:name="Hiragino Sans GB W3">
    <w:altName w:val="微软雅黑"/>
    <w:panose1 w:val="00000000000000000000"/>
    <w:charset w:val="01"/>
    <w:family w:val="auto"/>
    <w:pitch w:val="default"/>
    <w:sig w:usb0="00000000" w:usb1="00000000" w:usb2="00000000" w:usb3="00000000" w:csb0="00040001" w:csb1="00000000"/>
  </w:font>
  <w:font w:name="Bookman Old Style">
    <w:altName w:val="Times New Roman"/>
    <w:panose1 w:val="02050604050505020204"/>
    <w:charset w:val="00"/>
    <w:family w:val="auto"/>
    <w:pitch w:val="default"/>
    <w:sig w:usb0="00000287" w:usb1="00000000" w:usb2="00000000" w:usb3="00000000" w:csb0="2000009F" w:csb1="DFD70000"/>
  </w:font>
  <w:font w:name="MicrosoftYaHei">
    <w:altName w:val="黑体"/>
    <w:panose1 w:val="00000000000000000000"/>
    <w:charset w:val="86"/>
    <w:family w:val="auto"/>
    <w:pitch w:val="default"/>
    <w:sig w:usb0="00000001" w:usb1="080E0000" w:usb2="00000010" w:usb3="00000000" w:csb0="00040000" w:csb1="00000000"/>
  </w:font>
  <w:font w:name="none">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方正仿宋简体’">
    <w:altName w:val="仿宋"/>
    <w:panose1 w:val="00000000000000000000"/>
    <w:charset w:val="01"/>
    <w:family w:val="auto"/>
    <w:pitch w:val="default"/>
    <w:sig w:usb0="00000000" w:usb1="00000000" w:usb2="00000000" w:usb3="00000000" w:csb0="00040001" w:csb1="00000000"/>
  </w:font>
  <w:font w:name="Goudy Stout">
    <w:altName w:val="PMingLiU"/>
    <w:panose1 w:val="0202090407030B020401"/>
    <w:charset w:val="00"/>
    <w:family w:val="auto"/>
    <w:pitch w:val="default"/>
    <w:sig w:usb0="00000003" w:usb1="00000000" w:usb2="00000000" w:usb3="00000000" w:csb0="20000001" w:csb1="00000000"/>
  </w:font>
  <w:font w:name="文鼎霹雳体">
    <w:altName w:val="宋体"/>
    <w:panose1 w:val="020B0602010101010101"/>
    <w:charset w:val="86"/>
    <w:family w:val="auto"/>
    <w:pitch w:val="default"/>
    <w:sig w:usb0="00000001" w:usb1="080E0000" w:usb2="00000000" w:usb3="00000000" w:csb0="00040000" w:csb1="00000000"/>
  </w:font>
  <w:font w:name="文鼎中特广告体">
    <w:altName w:val="宋体"/>
    <w:panose1 w:val="020B0602010101010101"/>
    <w:charset w:val="86"/>
    <w:family w:val="auto"/>
    <w:pitch w:val="default"/>
    <w:sig w:usb0="00000001" w:usb1="080E0000" w:usb2="00000000" w:usb3="00000000" w:csb0="00040000" w:csb1="00000000"/>
  </w:font>
  <w:font w:name="华文细黑">
    <w:altName w:val="宋体"/>
    <w:panose1 w:val="02010600040101010101"/>
    <w:charset w:val="86"/>
    <w:family w:val="auto"/>
    <w:pitch w:val="default"/>
    <w:sig w:usb0="00000287" w:usb1="080F0000" w:usb2="00000000" w:usb3="00000000" w:csb0="0004009F" w:csb1="DFD70000"/>
  </w:font>
  <w:font w:name="昆仑仿宋">
    <w:altName w:val="黑体"/>
    <w:panose1 w:val="00000000000000000000"/>
    <w:charset w:val="86"/>
    <w:family w:val="auto"/>
    <w:pitch w:val="default"/>
    <w:sig w:usb0="00000001" w:usb1="080E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方正宋黑简体">
    <w:altName w:val="宋体"/>
    <w:panose1 w:val="02010601030101010101"/>
    <w:charset w:val="86"/>
    <w:family w:val="auto"/>
    <w:pitch w:val="default"/>
    <w:sig w:usb0="00000001" w:usb1="080E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微软雅黑 Bold">
    <w:altName w:val="黑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Goudy Old Style">
    <w:altName w:val="PMingLiU"/>
    <w:panose1 w:val="02020502050305020303"/>
    <w:charset w:val="01"/>
    <w:family w:val="auto"/>
    <w:pitch w:val="default"/>
    <w:sig w:usb0="00000003" w:usb1="00000000" w:usb2="00000000" w:usb3="00000000" w:csb0="20000001" w:csb1="00000000"/>
  </w:font>
  <w:font w:name="方正仿宋">
    <w:altName w:val="仿宋"/>
    <w:panose1 w:val="00000000000000000000"/>
    <w:charset w:val="01"/>
    <w:family w:val="auto"/>
    <w:pitch w:val="default"/>
    <w:sig w:usb0="00000000" w:usb1="00000000" w:usb2="00000000" w:usb3="00000000" w:csb0="00040001" w:csb1="00000000"/>
  </w:font>
  <w:font w:name="方正黄草简体">
    <w:panose1 w:val="03000509000000000000"/>
    <w:charset w:val="86"/>
    <w:family w:val="auto"/>
    <w:pitch w:val="default"/>
    <w:sig w:usb0="00000001" w:usb1="080E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方正行楷简体">
    <w:panose1 w:val="03000509000000000000"/>
    <w:charset w:val="86"/>
    <w:family w:val="auto"/>
    <w:pitch w:val="default"/>
    <w:sig w:usb0="00000001" w:usb1="080E0000" w:usb2="00000000" w:usb3="00000000" w:csb0="00040000" w:csb1="00000000"/>
  </w:font>
  <w:font w:name="华文彩云">
    <w:altName w:val="宋体"/>
    <w:panose1 w:val="02010800040101010101"/>
    <w:charset w:val="86"/>
    <w:family w:val="auto"/>
    <w:pitch w:val="default"/>
    <w:sig w:usb0="00000001" w:usb1="080F0000" w:usb2="00000000" w:usb3="00000000" w:csb0="00040000" w:csb1="00000000"/>
  </w:font>
  <w:font w:name="华文琥珀">
    <w:altName w:val="宋体"/>
    <w:panose1 w:val="02010800040101010101"/>
    <w:charset w:val="86"/>
    <w:family w:val="auto"/>
    <w:pitch w:val="default"/>
    <w:sig w:usb0="00000001" w:usb1="080F0000" w:usb2="00000000" w:usb3="00000000" w:csb0="00040000" w:csb1="00000000"/>
  </w:font>
  <w:font w:name="Yahei">
    <w:altName w:val="微软雅黑"/>
    <w:panose1 w:val="00000000000000000000"/>
    <w:charset w:val="01"/>
    <w:family w:val="auto"/>
    <w:pitch w:val="default"/>
    <w:sig w:usb0="00000000" w:usb1="00000000" w:usb2="00000000" w:usb3="00000000" w:csb0="00040001" w:csb1="00000000"/>
  </w:font>
  <w:font w:name="SinaEditor_Temp_FontName">
    <w:altName w:val="微软雅黑"/>
    <w:panose1 w:val="00000000000000000000"/>
    <w:charset w:val="00"/>
    <w:family w:val="auto"/>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AcadEref">
    <w:altName w:val="Trebuchet MS"/>
    <w:panose1 w:val="02000500000000020003"/>
    <w:charset w:val="00"/>
    <w:family w:val="auto"/>
    <w:pitch w:val="default"/>
    <w:sig w:usb0="00000003" w:usb1="00000000" w:usb2="00000000" w:usb3="00000000" w:csb0="00000001" w:csb1="00000000"/>
  </w:font>
  <w:font w:name="RomanS">
    <w:altName w:val="Courier New"/>
    <w:panose1 w:val="02000400000000000000"/>
    <w:charset w:val="00"/>
    <w:family w:val="auto"/>
    <w:pitch w:val="default"/>
    <w:sig w:usb0="00000207" w:usb1="00000000" w:usb2="00000000" w:usb3="00000000" w:csb0="000001FF" w:csb1="00000000"/>
  </w:font>
  <w:font w:name="Corbel">
    <w:panose1 w:val="020B0503020204020204"/>
    <w:charset w:val="00"/>
    <w:family w:val="auto"/>
    <w:pitch w:val="default"/>
    <w:sig w:usb0="A00002EF" w:usb1="4000A44B" w:usb2="00000000" w:usb3="00000000" w:csb0="2000019F" w:csb1="00000000"/>
  </w:font>
  <w:font w:name="金梅毛行書">
    <w:altName w:val="PMingLiU"/>
    <w:panose1 w:val="02010609000101010101"/>
    <w:charset w:val="88"/>
    <w:family w:val="auto"/>
    <w:pitch w:val="default"/>
    <w:sig w:usb0="00000000" w:usb1="08080000" w:usb2="00000010" w:usb3="00000000" w:csb0="00100000" w:csb1="00000000"/>
  </w:font>
  <w:font w:name="HAKUYOCaoShu3500">
    <w:altName w:val="宋体"/>
    <w:panose1 w:val="02000600000000000000"/>
    <w:charset w:val="86"/>
    <w:family w:val="auto"/>
    <w:pitch w:val="default"/>
    <w:sig w:usb0="FFFFFFFF" w:usb1="E9FFFFFF" w:usb2="0000003F" w:usb3="00000000" w:csb0="603F00FF" w:csb1="FFFF0000"/>
  </w:font>
  <w:font w:name="CG Omega">
    <w:altName w:val="Segoe Print"/>
    <w:panose1 w:val="020B0502050508020304"/>
    <w:charset w:val="00"/>
    <w:family w:val="auto"/>
    <w:pitch w:val="default"/>
    <w:sig w:usb0="00000007" w:usb1="00000000" w:usb2="00000000" w:usb3="00000000" w:csb0="00000093" w:csb1="00000000"/>
  </w:font>
  <w:font w:name="Adobe 仿宋 Std R">
    <w:panose1 w:val="02020400000000000000"/>
    <w:charset w:val="86"/>
    <w:family w:val="auto"/>
    <w:pitch w:val="default"/>
    <w:sig w:usb0="00000001" w:usb1="0A0F1810" w:usb2="00000016" w:usb3="00000000" w:csb0="00060007" w:csb1="00000000"/>
  </w:font>
  <w:font w:name="Candara">
    <w:panose1 w:val="020E0502030303020204"/>
    <w:charset w:val="00"/>
    <w:family w:val="auto"/>
    <w:pitch w:val="default"/>
    <w:sig w:usb0="A00002EF" w:usb1="4000A44B" w:usb2="00000000" w:usb3="00000000" w:csb0="2000019F" w:csb1="00000000"/>
  </w:font>
  <w:font w:name="彩虹粗仿宋">
    <w:altName w:val="黑体"/>
    <w:panose1 w:val="03000509000000000000"/>
    <w:charset w:val="86"/>
    <w:family w:val="auto"/>
    <w:pitch w:val="default"/>
    <w:sig w:usb0="00000001" w:usb1="080E0000" w:usb2="00000010" w:usb3="00000000" w:csb0="00040000" w:csb1="00000000"/>
  </w:font>
  <w:font w:name="鏂板畫浣; font-size:12px; color:#333;">
    <w:altName w:val="微软雅黑"/>
    <w:panose1 w:val="00000000000000000000"/>
    <w:charset w:val="00"/>
    <w:family w:val="auto"/>
    <w:pitch w:val="default"/>
    <w:sig w:usb0="00000000" w:usb1="00000000" w:usb2="00000000" w:usb3="00000000" w:csb0="00040001" w:csb1="00000000"/>
  </w:font>
  <w:font w:name="宋體">
    <w:altName w:val="宋体"/>
    <w:panose1 w:val="00000000000000000000"/>
    <w:charset w:val="86"/>
    <w:family w:val="auto"/>
    <w:pitch w:val="default"/>
    <w:sig w:usb0="00000001" w:usb1="080E0000" w:usb2="00000010" w:usb3="00000000" w:csb0="00040000" w:csb1="00000000"/>
  </w:font>
  <w:font w:name="穝灿砰">
    <w:altName w:val="微软雅黑"/>
    <w:panose1 w:val="00000000000000000000"/>
    <w:charset w:val="00"/>
    <w:family w:val="auto"/>
    <w:pitch w:val="default"/>
    <w:sig w:usb0="00000000" w:usb1="00000000" w:usb2="00000000" w:usb3="00000000" w:csb0="00040001" w:csb1="00000000"/>
  </w:font>
  <w:font w:name="夹发砰">
    <w:altName w:val="微软雅黑"/>
    <w:panose1 w:val="00000000000000000000"/>
    <w:charset w:val="00"/>
    <w:family w:val="auto"/>
    <w:pitch w:val="default"/>
    <w:sig w:usb0="00000000" w:usb1="00000000" w:usb2="00000000" w:usb3="00000000" w:csb0="00040001" w:csb1="00000000"/>
  </w:font>
  <w:font w:name="ˎ̥ sans-serif">
    <w:altName w:val="微软雅黑"/>
    <w:panose1 w:val="00000000000000000000"/>
    <w:charset w:val="00"/>
    <w:family w:val="auto"/>
    <w:pitch w:val="default"/>
    <w:sig w:usb0="00000000" w:usb1="00000000" w:usb2="00000000" w:usb3="00000000" w:csb0="00040001" w:csb1="00000000"/>
  </w:font>
  <w:font w:name="长城宋体">
    <w:altName w:val="宋体"/>
    <w:panose1 w:val="02010609000101010101"/>
    <w:charset w:val="86"/>
    <w:family w:val="auto"/>
    <w:pitch w:val="default"/>
    <w:sig w:usb0="00000001" w:usb1="080E0000" w:usb2="00000010" w:usb3="00000000" w:csb0="00040000" w:csb1="00000000"/>
  </w:font>
  <w:font w:name="长城仿宋体">
    <w:altName w:val="仿宋"/>
    <w:panose1 w:val="02010609000101010101"/>
    <w:charset w:val="86"/>
    <w:family w:val="auto"/>
    <w:pitch w:val="default"/>
    <w:sig w:usb0="00000001" w:usb1="080E0000" w:usb2="00000010" w:usb3="00000000" w:csb0="00040000" w:csb1="00000000"/>
  </w:font>
  <w:font w:name="长城黑体">
    <w:altName w:val="黑体"/>
    <w:panose1 w:val="02010609000101010101"/>
    <w:charset w:val="86"/>
    <w:family w:val="auto"/>
    <w:pitch w:val="default"/>
    <w:sig w:usb0="00000001" w:usb1="080E0000" w:usb2="00000010" w:usb3="00000000" w:csb0="00040000" w:csb1="00000000"/>
  </w:font>
  <w:font w:name="经典粗宋简">
    <w:panose1 w:val="02010609000101010101"/>
    <w:charset w:val="86"/>
    <w:family w:val="auto"/>
    <w:pitch w:val="default"/>
    <w:sig w:usb0="A1007AEF" w:usb1="F9DF7CFB" w:usb2="0000001E" w:usb3="00000000" w:csb0="20040000" w:csb1="00000000"/>
  </w:font>
  <w:font w:name="Gabriola">
    <w:panose1 w:val="04040605051002020D02"/>
    <w:charset w:val="00"/>
    <w:family w:val="auto"/>
    <w:pitch w:val="default"/>
    <w:sig w:usb0="E00002EF" w:usb1="5000204B" w:usb2="00000000" w:usb3="00000000" w:csb0="2000009F" w:csb1="00000000"/>
  </w:font>
  <w:font w:name="??ì?">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创艺简标宋">
    <w:panose1 w:val="00000000000000000000"/>
    <w:charset w:val="86"/>
    <w:family w:val="auto"/>
    <w:pitch w:val="default"/>
    <w:sig w:usb0="00000000" w:usb1="00000000" w:usb2="00000000" w:usb3="00000000" w:csb0="00000000" w:csb1="00000000"/>
  </w:font>
  <w:font w:name="”“Times New Roman”“">
    <w:altName w:val="宋体"/>
    <w:panose1 w:val="00000000000000000000"/>
    <w:charset w:val="86"/>
    <w:family w:val="auto"/>
    <w:pitch w:val="default"/>
    <w:sig w:usb0="00000001" w:usb1="080E0000" w:usb2="00000010" w:usb3="00000000" w:csb0="00040000" w:csb1="00000000"/>
  </w:font>
  <w:font w:name="AdobeSongStd-Light">
    <w:altName w:val="黑体"/>
    <w:panose1 w:val="00000000000000000000"/>
    <w:charset w:val="86"/>
    <w:family w:val="auto"/>
    <w:pitch w:val="default"/>
    <w:sig w:usb0="00000001" w:usb1="080E0000" w:usb2="00000010" w:usb3="00000000" w:csb0="00040000" w:csb1="00000000"/>
  </w:font>
  <w:font w:name="17">
    <w:altName w:val="微软雅黑"/>
    <w:panose1 w:val="00000000000000000000"/>
    <w:charset w:val="00"/>
    <w:family w:val="auto"/>
    <w:pitch w:val="default"/>
    <w:sig w:usb0="00000000" w:usb1="00000000" w:usb2="00000000" w:usb3="00000000" w:csb0="00040001" w:csb1="00000000"/>
  </w:font>
  <w:font w:name="Lucida Console">
    <w:panose1 w:val="020B0609040504020204"/>
    <w:charset w:val="00"/>
    <w:family w:val="auto"/>
    <w:pitch w:val="default"/>
    <w:sig w:usb0="8000028F" w:usb1="00001800" w:usb2="00000000" w:usb3="00000000" w:csb0="0000001F" w:csb1="D7D70000"/>
  </w:font>
  <w:font w:name="Rage Italic">
    <w:altName w:val="Courier New"/>
    <w:panose1 w:val="03070502040507070304"/>
    <w:charset w:val="00"/>
    <w:family w:val="auto"/>
    <w:pitch w:val="default"/>
    <w:sig w:usb0="00000003" w:usb1="00000000" w:usb2="00000000" w:usb3="00000000" w:csb0="20000001" w:csb1="00000000"/>
  </w:font>
  <w:font w:name="Haettenschweiler">
    <w:altName w:val="MS UI Gothic"/>
    <w:panose1 w:val="020B0706040902060204"/>
    <w:charset w:val="00"/>
    <w:family w:val="auto"/>
    <w:pitch w:val="default"/>
    <w:sig w:usb0="00000287" w:usb1="00000000" w:usb2="00000000" w:usb3="00000000" w:csb0="2000009F" w:csb1="DFD70000"/>
  </w:font>
  <w:font w:name="Lucida Sans Typewriter">
    <w:altName w:val="Lucida Console"/>
    <w:panose1 w:val="020B0509030504030204"/>
    <w:charset w:val="00"/>
    <w:family w:val="auto"/>
    <w:pitch w:val="default"/>
    <w:sig w:usb0="00000003" w:usb1="00000000" w:usb2="00000000" w:usb3="00000000" w:csb0="20000001" w:csb1="00000000"/>
  </w:font>
  <w:font w:name="Jokerman">
    <w:altName w:val="Courier New"/>
    <w:panose1 w:val="04090605060D06020702"/>
    <w:charset w:val="00"/>
    <w:family w:val="auto"/>
    <w:pitch w:val="default"/>
    <w:sig w:usb0="00000003" w:usb1="00000000" w:usb2="00000000" w:usb3="00000000" w:csb0="20000001" w:csb1="00000000"/>
  </w:font>
  <w:font w:name="Chiller">
    <w:altName w:val="Courier New"/>
    <w:panose1 w:val="04020404031007020602"/>
    <w:charset w:val="00"/>
    <w:family w:val="auto"/>
    <w:pitch w:val="default"/>
    <w:sig w:usb0="00000003" w:usb1="00000000" w:usb2="00000000" w:usb3="00000000" w:csb0="20000001" w:csb1="00000000"/>
  </w:font>
  <w:font w:name="Vivaldi">
    <w:altName w:val="Courier New"/>
    <w:panose1 w:val="03020602050506090804"/>
    <w:charset w:val="00"/>
    <w:family w:val="auto"/>
    <w:pitch w:val="default"/>
    <w:sig w:usb0="00000003" w:usb1="00000000" w:usb2="00000000" w:usb3="00000000" w:csb0="20000001" w:csb1="00000000"/>
  </w:font>
  <w:font w:name="Viner Hand ITC">
    <w:altName w:val="Courier New"/>
    <w:panose1 w:val="03070502030502020203"/>
    <w:charset w:val="00"/>
    <w:family w:val="auto"/>
    <w:pitch w:val="default"/>
    <w:sig w:usb0="00000003" w:usb1="00000000" w:usb2="00000000" w:usb3="00000000" w:csb0="20000001" w:csb1="00000000"/>
  </w:font>
  <w:font w:name="Brush Script MT">
    <w:altName w:val="Courier New"/>
    <w:panose1 w:val="03060802040406070304"/>
    <w:charset w:val="00"/>
    <w:family w:val="auto"/>
    <w:pitch w:val="default"/>
    <w:sig w:usb0="00000003" w:usb1="00000000" w:usb2="00000000" w:usb3="00000000" w:csb0="20000001" w:csb1="00000000"/>
  </w:font>
  <w:font w:name="eng">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1" w:usb1="080E0800" w:usb2="00000012" w:usb3="00000000" w:csb0="00040000" w:csb1="00000000"/>
  </w:font>
  <w:font w:name="Ђˎ̥">
    <w:altName w:val="宋体"/>
    <w:panose1 w:val="00000000000000000000"/>
    <w:charset w:val="00"/>
    <w:family w:val="auto"/>
    <w:pitch w:val="default"/>
    <w:sig w:usb0="00000000" w:usb1="00000000" w:usb2="00000000" w:usb3="00000000" w:csb0="00040001" w:csb1="00000000"/>
  </w:font>
  <w:font w:name="ktj+zhrjpt-1">
    <w:altName w:val="微软雅黑"/>
    <w:panose1 w:val="00000000000000000000"/>
    <w:charset w:val="00"/>
    <w:family w:val="auto"/>
    <w:pitch w:val="default"/>
    <w:sig w:usb0="00000000" w:usb1="00000000" w:usb2="00000000" w:usb3="00000000" w:csb0="00040001" w:csb1="00000000"/>
  </w:font>
  <w:font w:name="时尚中黑简体">
    <w:panose1 w:val="01010104010101010101"/>
    <w:charset w:val="86"/>
    <w:family w:val="auto"/>
    <w:pitch w:val="default"/>
    <w:sig w:usb0="800002BF" w:usb1="184F6CF8" w:usb2="00000012" w:usb3="00000000" w:csb0="00040001" w:csb1="00000000"/>
  </w:font>
  <w:font w:name="Imprint MT Shadow">
    <w:altName w:val="Courier New"/>
    <w:panose1 w:val="04020605060303030202"/>
    <w:charset w:val="00"/>
    <w:family w:val="auto"/>
    <w:pitch w:val="default"/>
    <w:sig w:usb0="00000003" w:usb1="00000000" w:usb2="00000000" w:usb3="00000000" w:csb0="20000001" w:csb1="00000000"/>
  </w:font>
  <w:font w:name="Blackadder ITC">
    <w:altName w:val="Courier New"/>
    <w:panose1 w:val="04020505051007020D02"/>
    <w:charset w:val="00"/>
    <w:family w:val="auto"/>
    <w:pitch w:val="default"/>
    <w:sig w:usb0="00000003" w:usb1="00000000" w:usb2="00000000" w:usb3="00000000" w:csb0="20000001" w:csb1="00000000"/>
  </w:font>
  <w:font w:name="ITC Zapf Chancery">
    <w:altName w:val="Arabic Typesetting"/>
    <w:panose1 w:val="03010101010201010101"/>
    <w:charset w:val="00"/>
    <w:family w:val="auto"/>
    <w:pitch w:val="default"/>
    <w:sig w:usb0="00000007" w:usb1="00000000" w:usb2="00000000" w:usb3="00000000" w:csb0="00000093" w:csb1="00000000"/>
  </w:font>
  <w:font w:name="Papyrus">
    <w:altName w:val="Courier New"/>
    <w:panose1 w:val="03070502060502030205"/>
    <w:charset w:val="00"/>
    <w:family w:val="auto"/>
    <w:pitch w:val="default"/>
    <w:sig w:usb0="00000003" w:usb1="00000000" w:usb2="00000000" w:usb3="00000000" w:csb0="20000001" w:csb1="00000000"/>
  </w:font>
  <w:font w:name="Pristina">
    <w:altName w:val="Courier New"/>
    <w:panose1 w:val="03060402040406080204"/>
    <w:charset w:val="00"/>
    <w:family w:val="auto"/>
    <w:pitch w:val="default"/>
    <w:sig w:usb0="00000003" w:usb1="00000000" w:usb2="00000000" w:usb3="00000000" w:csb0="20000001" w:csb1="00000000"/>
  </w:font>
  <w:font w:name="Segoe UI Light">
    <w:panose1 w:val="020B0502040204020203"/>
    <w:charset w:val="00"/>
    <w:family w:val="auto"/>
    <w:pitch w:val="default"/>
    <w:sig w:usb0="E00002FF" w:usb1="4000A47B" w:usb2="00000001" w:usb3="00000000" w:csb0="2000019F" w:csb1="00000000"/>
  </w:font>
  <w:font w:name="Colonna MT">
    <w:altName w:val="Courier New"/>
    <w:panose1 w:val="04020805060202030203"/>
    <w:charset w:val="00"/>
    <w:family w:val="auto"/>
    <w:pitch w:val="default"/>
    <w:sig w:usb0="00000003" w:usb1="00000000" w:usb2="00000000" w:usb3="00000000" w:csb0="20000001" w:csb1="00000000"/>
  </w:font>
  <w:font w:name="Informal Roman">
    <w:altName w:val="Courier New"/>
    <w:panose1 w:val="030604020304060B0204"/>
    <w:charset w:val="00"/>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FZFSK--GBK1-0">
    <w:altName w:val="宋体"/>
    <w:panose1 w:val="00000000000000000000"/>
    <w:charset w:val="86"/>
    <w:family w:val="auto"/>
    <w:pitch w:val="default"/>
    <w:sig w:usb0="00000001" w:usb1="080E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Eras Light ITC">
    <w:altName w:val="Lucida Sans Unicode"/>
    <w:panose1 w:val="020B0402030504020804"/>
    <w:charset w:val="00"/>
    <w:family w:val="auto"/>
    <w:pitch w:val="default"/>
    <w:sig w:usb0="00000003" w:usb1="00000000" w:usb2="00000000" w:usb3="00000000" w:csb0="20000001" w:csb1="00000000"/>
  </w:font>
  <w:font w:name="Tempus Sans ITC">
    <w:altName w:val="Courier New"/>
    <w:panose1 w:val="04020404030D07020202"/>
    <w:charset w:val="00"/>
    <w:family w:val="auto"/>
    <w:pitch w:val="default"/>
    <w:sig w:usb0="00000003" w:usb1="00000000" w:usb2="00000000" w:usb3="00000000" w:csb0="20000001" w:csb1="00000000"/>
  </w:font>
  <w:font w:name="French Script MT">
    <w:altName w:val="Courier New"/>
    <w:panose1 w:val="03020402040607040605"/>
    <w:charset w:val="00"/>
    <w:family w:val="auto"/>
    <w:pitch w:val="default"/>
    <w:sig w:usb0="00000003" w:usb1="00000000" w:usb2="00000000" w:usb3="00000000" w:csb0="20000001" w:csb1="00000000"/>
  </w:font>
  <w:font w:name="Kozuka Mincho Pr6N H">
    <w:panose1 w:val="02020900000000000000"/>
    <w:charset w:val="80"/>
    <w:family w:val="auto"/>
    <w:pitch w:val="default"/>
    <w:sig w:usb0="000002D7" w:usb1="2AC71C11" w:usb2="00000012" w:usb3="00000000" w:csb0="2002009F" w:csb1="00000000"/>
  </w:font>
  <w:font w:name="Kozuka Mincho Pro R">
    <w:panose1 w:val="02020400000000000000"/>
    <w:charset w:val="80"/>
    <w:family w:val="auto"/>
    <w:pitch w:val="default"/>
    <w:sig w:usb0="00000083" w:usb1="2AC71C11" w:usb2="00000012" w:usb3="00000000" w:csb0="20020005" w:csb1="00000000"/>
  </w:font>
  <w:font w:name="Brush Script Std">
    <w:panose1 w:val="03060802040607070404"/>
    <w:charset w:val="00"/>
    <w:family w:val="auto"/>
    <w:pitch w:val="default"/>
    <w:sig w:usb0="00000003" w:usb1="00000000" w:usb2="00000000" w:usb3="00000000" w:csb0="20000001" w:csb1="00000000"/>
  </w:font>
  <w:font w:name="Kozuka Gothic Pr6N M">
    <w:panose1 w:val="020B0700000000000000"/>
    <w:charset w:val="80"/>
    <w:family w:val="auto"/>
    <w:pitch w:val="default"/>
    <w:sig w:usb0="000002D7" w:usb1="2AC71C11" w:usb2="00000012" w:usb3="00000000" w:csb0="2002009F" w:csb1="00000000"/>
  </w:font>
  <w:font w:name="Charlemagne Std">
    <w:panose1 w:val="04020705060702020204"/>
    <w:charset w:val="00"/>
    <w:family w:val="auto"/>
    <w:pitch w:val="default"/>
    <w:sig w:usb0="00000003" w:usb1="00000000" w:usb2="00000000" w:usb3="00000000" w:csb0="20000001" w:csb1="00000000"/>
  </w:font>
  <w:font w:name="Kozuka Gothic Pro R">
    <w:panose1 w:val="020B0400000000000000"/>
    <w:charset w:val="80"/>
    <w:family w:val="auto"/>
    <w:pitch w:val="default"/>
    <w:sig w:usb0="00000083" w:usb1="2AC71C11" w:usb2="00000012" w:usb3="00000000" w:csb0="20020005" w:csb1="00000000"/>
  </w:font>
  <w:font w:name="Segoe Script">
    <w:panose1 w:val="020B0504020000000003"/>
    <w:charset w:val="00"/>
    <w:family w:val="auto"/>
    <w:pitch w:val="default"/>
    <w:sig w:usb0="0000028F" w:usb1="00000000" w:usb2="00000000" w:usb3="00000000" w:csb0="0000009F" w:csb1="00000000"/>
  </w:font>
  <w:font w:name="Marigold">
    <w:altName w:val="Arabic Typesetting"/>
    <w:panose1 w:val="03020702040402020504"/>
    <w:charset w:val="00"/>
    <w:family w:val="auto"/>
    <w:pitch w:val="default"/>
    <w:sig w:usb0="00000007" w:usb1="00000000" w:usb2="00000000" w:usb3="00000000" w:csb0="00000093" w:csb1="00000000"/>
  </w:font>
  <w:font w:name="仿宋GB2812">
    <w:altName w:val="仿宋"/>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魏碑">
    <w:altName w:val="宋体"/>
    <w:panose1 w:val="02010609000101010101"/>
    <w:charset w:val="86"/>
    <w:family w:val="auto"/>
    <w:pitch w:val="default"/>
    <w:sig w:usb0="00000001" w:usb1="080E0000" w:usb2="00000010" w:usb3="00000000" w:csb0="00040000" w:csb1="00000000"/>
  </w:font>
  <w:font w:name="872ecf01581b6bd97f19eac80030001">
    <w:altName w:val="微软雅黑"/>
    <w:panose1 w:val="00000000000000000000"/>
    <w:charset w:val="01"/>
    <w:family w:val="auto"/>
    <w:pitch w:val="default"/>
    <w:sig w:usb0="00000000" w:usb1="00000000" w:usb2="00000000" w:usb3="00000000" w:csb0="00040001" w:csb1="00000000"/>
  </w:font>
  <w:font w:name="FZXBSK--GBK1-0">
    <w:altName w:val="宋体"/>
    <w:panose1 w:val="00000000000000000000"/>
    <w:charset w:val="86"/>
    <w:family w:val="auto"/>
    <w:pitch w:val="default"/>
    <w:sig w:usb0="00000001" w:usb1="080E0000" w:usb2="00000010" w:usb3="00000000" w:csb0="00040000" w:csb1="00000000"/>
  </w:font>
  <w:font w:name="E-BZ">
    <w:altName w:val="宋体"/>
    <w:panose1 w:val="00000000000000000000"/>
    <w:charset w:val="86"/>
    <w:family w:val="auto"/>
    <w:pitch w:val="default"/>
    <w:sig w:usb0="00000001" w:usb1="080E0000" w:usb2="00000010" w:usb3="00000000" w:csb0="00040000" w:csb1="00000000"/>
  </w:font>
  <w:font w:name="E-F1">
    <w:altName w:val="宋体"/>
    <w:panose1 w:val="00000000000000000000"/>
    <w:charset w:val="86"/>
    <w:family w:val="auto"/>
    <w:pitch w:val="default"/>
    <w:sig w:usb0="00000001" w:usb1="080E0000" w:usb2="00000010" w:usb3="00000000" w:csb0="00040000" w:csb1="00000000"/>
  </w:font>
  <w:font w:name="+mn-cs">
    <w:altName w:val="微软雅黑"/>
    <w:panose1 w:val="00000000000000000000"/>
    <w:charset w:val="00"/>
    <w:family w:val="auto"/>
    <w:pitch w:val="default"/>
    <w:sig w:usb0="00000000" w:usb1="00000000" w:usb2="00000000" w:usb3="00000000" w:csb0="00040001" w:csb1="00000000"/>
  </w:font>
  <w:font w:name="A5+CAJ FNT00">
    <w:altName w:val="黑体"/>
    <w:panose1 w:val="00000000000000000000"/>
    <w:charset w:val="86"/>
    <w:family w:val="auto"/>
    <w:pitch w:val="default"/>
    <w:sig w:usb0="00000001" w:usb1="080E0000" w:usb2="00000010" w:usb3="00000000" w:csb0="00040000" w:csb1="00000000"/>
  </w:font>
  <w:font w:name="System">
    <w:altName w:val="宋体"/>
    <w:panose1 w:val="00000000000000000000"/>
    <w:charset w:val="86"/>
    <w:family w:val="auto"/>
    <w:pitch w:val="default"/>
    <w:sig w:usb0="00000001" w:usb1="080E0000" w:usb2="00000010" w:usb3="00000000" w:csb0="00040000" w:csb1="00000000"/>
  </w:font>
  <w:font w:name="??_GB2312">
    <w:altName w:val="Courier New"/>
    <w:panose1 w:val="00000000000000000000"/>
    <w:charset w:val="00"/>
    <w:family w:val="auto"/>
    <w:pitch w:val="default"/>
    <w:sig w:usb0="00000003" w:usb1="00000000" w:usb2="00000000" w:usb3="00000000" w:csb0="00000001" w:csb1="00000000"/>
  </w:font>
  <w:font w:name="瀹嬩綋!important">
    <w:altName w:val="微软雅黑"/>
    <w:panose1 w:val="00000000000000000000"/>
    <w:charset w:val="01"/>
    <w:family w:val="auto"/>
    <w:pitch w:val="default"/>
    <w:sig w:usb0="00000000" w:usb1="00000000" w:usb2="00000000" w:usb3="00000000" w:csb0="00040001" w:csb1="00000000"/>
  </w:font>
  <w:font w:name="Helv">
    <w:altName w:val="Microsoft Sans Serif"/>
    <w:panose1 w:val="020B0604020202030204"/>
    <w:charset w:val="00"/>
    <w:family w:val="auto"/>
    <w:pitch w:val="default"/>
    <w:sig w:usb0="00000003"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MS Sans Serif">
    <w:altName w:val="Courier New"/>
    <w:panose1 w:val="00000000000000000000"/>
    <w:charset w:val="FF"/>
    <w:family w:val="auto"/>
    <w:pitch w:val="default"/>
    <w:sig w:usb0="00000003" w:usb1="00000000" w:usb2="00000000" w:usb3="00000000" w:csb0="00000000" w:csb1="00000000"/>
  </w:font>
  <w:font w:name="WenQuanYi Micro Hei Mono">
    <w:altName w:val="微软雅黑"/>
    <w:panose1 w:val="00000000000000000000"/>
    <w:charset w:val="01"/>
    <w:family w:val="auto"/>
    <w:pitch w:val="default"/>
    <w:sig w:usb0="00000000" w:usb1="00000000" w:usb2="00000000" w:usb3="00000000" w:csb0="00040001" w:csb1="00000000"/>
  </w:font>
  <w:font w:name="寰蒋闆呴粦">
    <w:altName w:val="liguofu"/>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287" w:usb1="00000000" w:usb2="00000000" w:usb3="00000000" w:csb0="2000019F" w:csb1="00000000"/>
  </w:font>
  <w:font w:name="DLF-32769-2-525276926+ZIUCNd-10">
    <w:altName w:val="微软雅黑"/>
    <w:panose1 w:val="00000000000000000000"/>
    <w:charset w:val="01"/>
    <w:family w:val="auto"/>
    <w:pitch w:val="default"/>
    <w:sig w:usb0="00000000" w:usb1="00000000" w:usb2="00000000" w:usb3="00000000" w:csb0="00040001" w:csb1="00000000"/>
  </w:font>
  <w:font w:name="方正报宋简体">
    <w:altName w:val="宋体"/>
    <w:panose1 w:val="02010601030101010101"/>
    <w:charset w:val="86"/>
    <w:family w:val="auto"/>
    <w:pitch w:val="default"/>
    <w:sig w:usb0="00000001" w:usb1="080E0000" w:usb2="00000000" w:usb3="00000000" w:csb0="00040000" w:csb1="00000000"/>
  </w:font>
  <w:font w:name="&amp;#23435;&amp;#20307;">
    <w:altName w:val="Times New Roman"/>
    <w:panose1 w:val="00000000000000000000"/>
    <w:charset w:val="00"/>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Meiryo UI">
    <w:panose1 w:val="020B0604030504040204"/>
    <w:charset w:val="80"/>
    <w:family w:val="auto"/>
    <w:pitch w:val="default"/>
    <w:sig w:usb0="E10102FF" w:usb1="EAC7FFFF" w:usb2="00010012" w:usb3="00000000" w:csb0="6002009F" w:csb1="DFD70000"/>
  </w:font>
  <w:font w:name="Lingoes Unicode">
    <w:altName w:val="宋体"/>
    <w:panose1 w:val="020B0604020202020204"/>
    <w:charset w:val="86"/>
    <w:family w:val="auto"/>
    <w:pitch w:val="default"/>
    <w:sig w:usb0="00000000" w:usb1="00000000" w:usb2="00000000" w:usb3="00000000" w:csb0="00040001" w:csb1="00000000"/>
  </w:font>
  <w:font w:name="STSong-Light">
    <w:altName w:val="微软雅黑"/>
    <w:panose1 w:val="00000000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A00002BF" w:usb1="18EF7CFA" w:usb2="00000016" w:usb3="00000000" w:csb0="00040000" w:csb1="00000000"/>
  </w:font>
  <w:font w:name="迷你简黑体">
    <w:altName w:val="黑体"/>
    <w:panose1 w:val="03000509000000000000"/>
    <w:charset w:val="86"/>
    <w:family w:val="auto"/>
    <w:pitch w:val="default"/>
    <w:sig w:usb0="00000001" w:usb1="080E0000" w:usb2="00000010" w:usb3="00000000" w:csb0="00040000" w:csb1="00000000"/>
  </w:font>
  <w:font w:name="Sim Hei">
    <w:altName w:val="宋体"/>
    <w:panose1 w:val="00000000000000000000"/>
    <w:charset w:val="86"/>
    <w:family w:val="auto"/>
    <w:pitch w:val="default"/>
    <w:sig w:usb0="00000001" w:usb1="080E0000" w:usb2="00000010" w:usb3="00000000" w:csb0="00040000" w:csb1="00000000"/>
  </w:font>
  <w:font w:name="Courier">
    <w:altName w:val="Courier New"/>
    <w:panose1 w:val="02060409020205020404"/>
    <w:charset w:val="00"/>
    <w:family w:val="auto"/>
    <w:pitch w:val="default"/>
    <w:sig w:usb0="00000007" w:usb1="00000000" w:usb2="00000000" w:usb3="00000000" w:csb0="00000093" w:csb1="00000000"/>
  </w:font>
  <w:font w:name="DLF-32769-3-2081105090+ZIUCNd-1">
    <w:altName w:val="微软雅黑"/>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STSong-Light Bold">
    <w:altName w:val="微软雅黑"/>
    <w:panose1 w:val="00000000000000000000"/>
    <w:charset w:val="01"/>
    <w:family w:val="auto"/>
    <w:pitch w:val="default"/>
    <w:sig w:usb0="00000000" w:usb1="00000000" w:usb2="00000000" w:usb3="00000000" w:csb0="00040001" w:csb1="00000000"/>
  </w:font>
  <w:font w:name="cajcd-fntaa">
    <w:altName w:val="微软雅黑"/>
    <w:panose1 w:val="00000000000000000000"/>
    <w:charset w:val="01"/>
    <w:family w:val="auto"/>
    <w:pitch w:val="default"/>
    <w:sig w:usb0="00000000" w:usb1="00000000" w:usb2="00000000" w:usb3="00000000" w:csb0="00040001" w:csb1="00000000"/>
  </w:font>
  <w:font w:name="Times-Bold">
    <w:altName w:val="微软雅黑"/>
    <w:panose1 w:val="00000000000000000000"/>
    <w:charset w:val="01"/>
    <w:family w:val="auto"/>
    <w:pitch w:val="default"/>
    <w:sig w:usb0="00000000" w:usb1="00000000" w:usb2="00000000" w:usb3="00000000" w:csb0="00040001" w:csb1="00000000"/>
  </w:font>
  <w:font w:name="DLF-32769-0-1870479885+ZIUCNd-1">
    <w:altName w:val="微软雅黑"/>
    <w:panose1 w:val="00000000000000000000"/>
    <w:charset w:val="01"/>
    <w:family w:val="auto"/>
    <w:pitch w:val="default"/>
    <w:sig w:usb0="00000000" w:usb1="00000000" w:usb2="00000000" w:usb3="00000000" w:csb0="00040001" w:csb1="00000000"/>
  </w:font>
  <w:font w:name="方正报宋_GBK">
    <w:altName w:val="宋体"/>
    <w:panose1 w:val="00000000000000000000"/>
    <w:charset w:val="01"/>
    <w:family w:val="auto"/>
    <w:pitch w:val="default"/>
    <w:sig w:usb0="00000000" w:usb1="00000000" w:usb2="00000000" w:usb3="00000000" w:csb0="00040001" w:csb1="00000000"/>
  </w:font>
  <w:font w:name="DLF-32771-36-1709660072+ZIUCNd-">
    <w:altName w:val="微软雅黑"/>
    <w:panose1 w:val="00000000000000000000"/>
    <w:charset w:val="01"/>
    <w:family w:val="auto"/>
    <w:pitch w:val="default"/>
    <w:sig w:usb0="00000000" w:usb1="00000000" w:usb2="00000000" w:usb3="00000000" w:csb0="00040001" w:csb1="00000000"/>
  </w:font>
  <w:font w:name="DLF-3-36-447232073+ZIUCNd-1013">
    <w:altName w:val="微软雅黑"/>
    <w:panose1 w:val="00000000000000000000"/>
    <w:charset w:val="01"/>
    <w:family w:val="auto"/>
    <w:pitch w:val="default"/>
    <w:sig w:usb0="00000000" w:usb1="00000000" w:usb2="00000000" w:usb3="00000000" w:csb0="00040001" w:csb1="00000000"/>
  </w:font>
  <w:font w:name="DLF-32799-0-1563762680+ZIUCNd-1">
    <w:altName w:val="微软雅黑"/>
    <w:panose1 w:val="00000000000000000000"/>
    <w:charset w:val="01"/>
    <w:family w:val="auto"/>
    <w:pitch w:val="default"/>
    <w:sig w:usb0="00000000" w:usb1="00000000" w:usb2="00000000" w:usb3="00000000" w:csb0="00040001" w:csb1="00000000"/>
  </w:font>
  <w:font w:name="DLF-3-4-38624740+ZIUCNd-1015">
    <w:altName w:val="微软雅黑"/>
    <w:panose1 w:val="00000000000000000000"/>
    <w:charset w:val="01"/>
    <w:family w:val="auto"/>
    <w:pitch w:val="default"/>
    <w:sig w:usb0="00000000" w:usb1="00000000" w:usb2="00000000" w:usb3="00000000" w:csb0="00040001" w:csb1="00000000"/>
  </w:font>
  <w:font w:name="仿宋体">
    <w:altName w:val="宋体"/>
    <w:panose1 w:val="02010600030101010101"/>
    <w:charset w:val="86"/>
    <w:family w:val="auto"/>
    <w:pitch w:val="default"/>
    <w:sig w:usb0="00000001" w:usb1="080E0000" w:usb2="00000010" w:usb3="00000000" w:csb0="00040000" w:csb1="00000000"/>
  </w:font>
  <w:font w:name="汉仪中宋简">
    <w:altName w:val="宋体"/>
    <w:panose1 w:val="02010609000101010101"/>
    <w:charset w:val="86"/>
    <w:family w:val="auto"/>
    <w:pitch w:val="default"/>
    <w:sig w:usb0="00000000" w:usb1="080E0800" w:usb2="00000002" w:usb3="00000000" w:csb0="00040000" w:csb1="00000000"/>
  </w:font>
  <w:font w:name="_4eff_5b8b_GB2312">
    <w:altName w:val="微软雅黑"/>
    <w:panose1 w:val="00000000000000000000"/>
    <w:charset w:val="01"/>
    <w:family w:val="auto"/>
    <w:pitch w:val="default"/>
    <w:sig w:usb0="00000000" w:usb1="00000000" w:usb2="00000000" w:usb3="00000000" w:csb0="00040001" w:csb1="00000000"/>
  </w:font>
  <w:font w:name="MS Shell Dlg">
    <w:altName w:val="Microsoft Sans Serif"/>
    <w:panose1 w:val="020B0604020202020204"/>
    <w:charset w:val="00"/>
    <w:family w:val="auto"/>
    <w:pitch w:val="default"/>
    <w:sig w:usb0="61007BDF" w:usb1="80000000" w:usb2="00000008" w:usb3="00000000" w:csb0="000101FF" w:csb1="00000000"/>
  </w:font>
  <w:font w:name="Century">
    <w:altName w:val="GulimChe"/>
    <w:panose1 w:val="02040604050505020304"/>
    <w:charset w:val="00"/>
    <w:family w:val="auto"/>
    <w:pitch w:val="default"/>
    <w:sig w:usb0="00000287" w:usb1="00000000" w:usb2="00000000" w:usb3="00000000" w:csb0="0000009F" w:csb1="00000000"/>
  </w:font>
  <w:font w:name="Helvetica 45 Light">
    <w:altName w:val="宋体"/>
    <w:panose1 w:val="00000000000000000000"/>
    <w:charset w:val="86"/>
    <w:family w:val="auto"/>
    <w:pitch w:val="default"/>
    <w:sig w:usb0="00000003" w:usb1="080E0000" w:usb2="00000010" w:usb3="00000000" w:csb0="00040001" w:csb1="00000000"/>
  </w:font>
  <w:font w:name="FangSong_GB2312-Identity-H">
    <w:altName w:val="宋体"/>
    <w:panose1 w:val="00000000000000000000"/>
    <w:charset w:val="86"/>
    <w:family w:val="auto"/>
    <w:pitch w:val="default"/>
    <w:sig w:usb0="00000001" w:usb1="080E0000" w:usb2="00000010" w:usb3="00000000" w:csb0="00040000" w:csb1="00000000"/>
  </w:font>
  <w:font w:name="&amp;quot">
    <w:altName w:val="Times New Roman"/>
    <w:panose1 w:val="00000000000000000000"/>
    <w:charset w:val="00"/>
    <w:family w:val="auto"/>
    <w:pitch w:val="default"/>
    <w:sig w:usb0="00000000" w:usb1="00000000" w:usb2="00000000" w:usb3="00000000" w:csb0="00040001" w:csb1="00000000"/>
  </w:font>
  <w:font w:name="LuzSans-Book">
    <w:altName w:val="Verdana"/>
    <w:panose1 w:val="02000603040000020003"/>
    <w:charset w:val="00"/>
    <w:family w:val="auto"/>
    <w:pitch w:val="default"/>
    <w:sig w:usb0="800002AF" w:usb1="5000204A" w:usb2="00000000" w:usb3="00000000" w:csb0="2000019F" w:csb1="4F000000"/>
  </w:font>
  <w:font w:name="HiraginoSansGB W3">
    <w:altName w:val="Times New Roman"/>
    <w:panose1 w:val="00000000000000000000"/>
    <w:charset w:val="00"/>
    <w:family w:val="auto"/>
    <w:pitch w:val="default"/>
    <w:sig w:usb0="00000003" w:usb1="00000000" w:usb2="00000000" w:usb3="00000000" w:csb0="00000001" w:csb1="00000000"/>
  </w:font>
  <w:font w:name="AdobeHeitiStd-Regular">
    <w:altName w:val="宋体"/>
    <w:panose1 w:val="00000000000000000000"/>
    <w:charset w:val="86"/>
    <w:family w:val="auto"/>
    <w:pitch w:val="default"/>
    <w:sig w:usb0="00000001" w:usb1="080E0000" w:usb2="00000010" w:usb3="00000000" w:csb0="00040000" w:csb1="00000000"/>
  </w:font>
  <w:font w:name="Rage Italic LET">
    <w:altName w:val="微软雅黑"/>
    <w:panose1 w:val="00000000000000000000"/>
    <w:charset w:val="00"/>
    <w:family w:val="auto"/>
    <w:pitch w:val="default"/>
    <w:sig w:usb0="00000000" w:usb1="00000000" w:usb2="00000000" w:usb3="00000000" w:csb0="00040001" w:csb1="00000000"/>
  </w:font>
  <w:font w:name="Jokerman LET">
    <w:altName w:val="微软雅黑"/>
    <w:panose1 w:val="00000000000000000000"/>
    <w:charset w:val="00"/>
    <w:family w:val="auto"/>
    <w:pitch w:val="default"/>
    <w:sig w:usb0="00000000" w:usb1="00000000" w:usb2="00000000" w:usb3="00000000" w:csb0="00040001" w:csb1="00000000"/>
  </w:font>
  <w:font w:name="UniversalMath1 BT">
    <w:altName w:val="微软雅黑"/>
    <w:panose1 w:val="05050102010205020602"/>
    <w:charset w:val="00"/>
    <w:family w:val="auto"/>
    <w:pitch w:val="default"/>
    <w:sig w:usb0="00000000" w:usb1="00000000" w:usb2="00000000" w:usb3="00000000" w:csb0="00040001" w:csb1="00000000"/>
  </w:font>
  <w:font w:name="汉仪综艺体简">
    <w:altName w:val="新宋体"/>
    <w:panose1 w:val="02010609000101010101"/>
    <w:charset w:val="86"/>
    <w:family w:val="auto"/>
    <w:pitch w:val="default"/>
    <w:sig w:usb0="00000001" w:usb1="080E0800" w:usb2="00000012" w:usb3="00000000" w:csb0="00040000" w:csb1="00000000"/>
  </w:font>
  <w:font w:name="Calisto MT">
    <w:altName w:val="Segoe Print"/>
    <w:panose1 w:val="02040603050505030304"/>
    <w:charset w:val="00"/>
    <w:family w:val="auto"/>
    <w:pitch w:val="default"/>
    <w:sig w:usb0="00000003" w:usb1="00000000" w:usb2="00000000" w:usb3="00000000" w:csb0="20000001" w:csb1="00000000"/>
  </w:font>
  <w:font w:name="Footlight MT Light">
    <w:altName w:val="Segoe Print"/>
    <w:panose1 w:val="0204060206030A020304"/>
    <w:charset w:val="00"/>
    <w:family w:val="auto"/>
    <w:pitch w:val="default"/>
    <w:sig w:usb0="00000003" w:usb1="00000000" w:usb2="00000000" w:usb3="00000000" w:csb0="20000001" w:csb1="00000000"/>
  </w:font>
  <w:font w:name="Syastro">
    <w:altName w:val="Segoe Print"/>
    <w:panose1 w:val="00000400000000000000"/>
    <w:charset w:val="00"/>
    <w:family w:val="auto"/>
    <w:pitch w:val="default"/>
    <w:sig w:usb0="00000001" w:usb1="00000000" w:usb2="00000000" w:usb3="00000000" w:csb0="000001FF" w:csb1="00000000"/>
  </w:font>
  <w:font w:name="宋体,Bold">
    <w:altName w:val="黑体"/>
    <w:panose1 w:val="00000000000000000000"/>
    <w:charset w:val="86"/>
    <w:family w:val="auto"/>
    <w:pitch w:val="default"/>
    <w:sig w:usb0="00000001" w:usb1="080E0000" w:usb2="00000010" w:usb3="00000000" w:csb0="00040000" w:csb1="00000000"/>
  </w:font>
  <w:font w:name="方正隶变简体">
    <w:altName w:val="黑体"/>
    <w:panose1 w:val="03000509000000000000"/>
    <w:charset w:val="86"/>
    <w:family w:val="auto"/>
    <w:pitch w:val="default"/>
    <w:sig w:usb0="00000001" w:usb1="080E0000" w:usb2="00000010" w:usb3="00000000" w:csb0="00040000" w:csb1="00000000"/>
  </w:font>
  <w:font w:name="方正隶书简体">
    <w:altName w:val="宋体"/>
    <w:panose1 w:val="02010601030101010101"/>
    <w:charset w:val="86"/>
    <w:family w:val="auto"/>
    <w:pitch w:val="default"/>
    <w:sig w:usb0="00000001" w:usb1="080E0000" w:usb2="00000010" w:usb3="00000000" w:csb0="00040000" w:csb1="00000000"/>
  </w:font>
  <w:font w:name="Symath">
    <w:altName w:val="Segoe Print"/>
    <w:panose1 w:val="00000400000000000000"/>
    <w:charset w:val="00"/>
    <w:family w:val="auto"/>
    <w:pitch w:val="default"/>
    <w:sig w:usb0="00000001" w:usb1="00000000" w:usb2="00000000" w:usb3="00000000" w:csb0="000001FF" w:csb1="00000000"/>
  </w:font>
  <w:font w:name="Gungsuh">
    <w:panose1 w:val="02030600000101010101"/>
    <w:charset w:val="81"/>
    <w:family w:val="auto"/>
    <w:pitch w:val="default"/>
    <w:sig w:usb0="B00002AF" w:usb1="69D77CFB" w:usb2="00000030" w:usb3="00000000" w:csb0="4008009F" w:csb1="DFD70000"/>
  </w:font>
  <w:font w:name="汉鼎简大黑">
    <w:panose1 w:val="02010609010101010101"/>
    <w:charset w:val="00"/>
    <w:family w:val="auto"/>
    <w:pitch w:val="default"/>
    <w:sig w:usb0="00000000" w:usb1="00000000" w:usb2="00000000" w:usb3="00000000" w:csb0="00000000" w:csb1="00000000"/>
  </w:font>
  <w:font w:name="方正粗宋简体">
    <w:altName w:val="宋体"/>
    <w:panose1 w:val="03000509000000000000"/>
    <w:charset w:val="86"/>
    <w:family w:val="auto"/>
    <w:pitch w:val="default"/>
    <w:sig w:usb0="00000003" w:usb1="080E0000" w:usb2="00000010" w:usb3="00000000" w:csb0="00040001" w:csb1="00000000"/>
  </w:font>
  <w:font w:name="文鼎CS大宋">
    <w:altName w:val="黑体"/>
    <w:panose1 w:val="00000000000000000000"/>
    <w:charset w:val="86"/>
    <w:family w:val="auto"/>
    <w:pitch w:val="default"/>
    <w:sig w:usb0="00000001" w:usb1="080E0000" w:usb2="00000010" w:usb3="00000000" w:csb0="00040000" w:csb1="00000000"/>
  </w:font>
  <w:font w:name="DFKai-SB">
    <w:panose1 w:val="03000509000000000000"/>
    <w:charset w:val="88"/>
    <w:family w:val="auto"/>
    <w:pitch w:val="default"/>
    <w:sig w:usb0="00000003" w:usb1="082E0000" w:usb2="00000016" w:usb3="00000000" w:csb0="00100001" w:csb1="00000000"/>
  </w:font>
  <w:font w:name="TimesNewRomanPSMT">
    <w:altName w:val="宋体"/>
    <w:panose1 w:val="00000000000000000000"/>
    <w:charset w:val="00"/>
    <w:family w:val="auto"/>
    <w:pitch w:val="default"/>
    <w:sig w:usb0="00000003" w:usb1="080E0000" w:usb2="00000010" w:usb3="00000000" w:csb0="00040001" w:csb1="00000000"/>
  </w:font>
  <w:font w:name="方正魏碑简体">
    <w:altName w:val="宋体"/>
    <w:panose1 w:val="02010601030101010101"/>
    <w:charset w:val="86"/>
    <w:family w:val="auto"/>
    <w:pitch w:val="default"/>
    <w:sig w:usb0="00000000" w:usb1="080E0000" w:usb2="00000010" w:usb3="00000000" w:csb0="00040000" w:csb1="00000000"/>
  </w:font>
  <w:font w:name="..">
    <w:altName w:val="黑体"/>
    <w:panose1 w:val="00000000000000000000"/>
    <w:charset w:val="86"/>
    <w:family w:val="auto"/>
    <w:pitch w:val="default"/>
    <w:sig w:usb0="00000001" w:usb1="080E0000" w:usb2="00000010" w:usb3="00000000" w:csb0="00040000" w:csb1="00000000"/>
  </w:font>
  <w:font w:name="小标宋">
    <w:altName w:val="黑体"/>
    <w:panose1 w:val="03000509000000000000"/>
    <w:charset w:val="86"/>
    <w:family w:val="auto"/>
    <w:pitch w:val="default"/>
    <w:sig w:usb0="00000001" w:usb1="080E0000" w:usb2="00000010" w:usb3="00000000" w:csb0="00040000" w:csb1="00000000"/>
  </w:font>
  <w:font w:name="ISOCPEUR">
    <w:altName w:val="Segoe Print"/>
    <w:panose1 w:val="020B0604020202020204"/>
    <w:charset w:val="00"/>
    <w:family w:val="auto"/>
    <w:pitch w:val="default"/>
    <w:sig w:usb0="00000287" w:usb1="00000000" w:usb2="00000000" w:usb3="00000000" w:csb0="4000009F" w:csb1="DFD7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STFangsong Western">
    <w:altName w:val="Segoe Print"/>
    <w:panose1 w:val="00000000000000000000"/>
    <w:charset w:val="00"/>
    <w:family w:val="auto"/>
    <w:pitch w:val="default"/>
    <w:sig w:usb0="00000000" w:usb1="00000000" w:usb2="00000000" w:usb3="00000000" w:csb0="00000001" w:csb1="00000000"/>
  </w:font>
  <w:font w:name="STFangsong CE">
    <w:altName w:val="Segoe Print"/>
    <w:panose1 w:val="00000000000000000000"/>
    <w:charset w:val="EE"/>
    <w:family w:val="auto"/>
    <w:pitch w:val="default"/>
    <w:sig w:usb0="00000000" w:usb1="00000000" w:usb2="00000000" w:usb3="00000000" w:csb0="00000002" w:csb1="00000000"/>
  </w:font>
  <w:font w:name="STFangsong Cyr">
    <w:altName w:val="Segoe Print"/>
    <w:panose1 w:val="00000000000000000000"/>
    <w:charset w:val="CC"/>
    <w:family w:val="auto"/>
    <w:pitch w:val="default"/>
    <w:sig w:usb0="00000000" w:usb1="00000000" w:usb2="00000000" w:usb3="00000000" w:csb0="00000004" w:csb1="00000000"/>
  </w:font>
  <w:font w:name="STFangsong Greek">
    <w:altName w:val="Segoe Print"/>
    <w:panose1 w:val="00000000000000000000"/>
    <w:charset w:val="A1"/>
    <w:family w:val="auto"/>
    <w:pitch w:val="default"/>
    <w:sig w:usb0="00000000" w:usb1="00000000" w:usb2="00000000" w:usb3="00000000" w:csb0="00000008" w:csb1="00000000"/>
  </w:font>
  <w:font w:name="STFangsong Tur">
    <w:altName w:val="Segoe Print"/>
    <w:panose1 w:val="00000000000000000000"/>
    <w:charset w:val="A2"/>
    <w:family w:val="auto"/>
    <w:pitch w:val="default"/>
    <w:sig w:usb0="00000000" w:usb1="00000000" w:usb2="00000000" w:usb3="00000000" w:csb0="00000010" w:csb1="00000000"/>
  </w:font>
  <w:font w:name="STFangsong Baltic">
    <w:altName w:val="Segoe Print"/>
    <w:panose1 w:val="00000000000000000000"/>
    <w:charset w:val="BA"/>
    <w:family w:val="auto"/>
    <w:pitch w:val="default"/>
    <w:sig w:usb0="00000000" w:usb1="00000000" w:usb2="00000000" w:usb3="00000000" w:csb0="00000080" w:csb1="00000000"/>
  </w:font>
  <w:font w:name="¿¬Ìå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Verdana CE">
    <w:altName w:val="Verdana"/>
    <w:panose1 w:val="00000000000000000000"/>
    <w:charset w:val="EE"/>
    <w:family w:val="auto"/>
    <w:pitch w:val="default"/>
    <w:sig w:usb0="00000000" w:usb1="00000000" w:usb2="00000000" w:usb3="00000000" w:csb0="00000002" w:csb1="00000000"/>
  </w:font>
  <w:font w:name="David">
    <w:panose1 w:val="020E0502060401010101"/>
    <w:charset w:val="86"/>
    <w:family w:val="auto"/>
    <w:pitch w:val="default"/>
    <w:sig w:usb0="00000801" w:usb1="00000000" w:usb2="00000000" w:usb3="00000000" w:csb0="00000020" w:csb1="00200000"/>
  </w:font>
  <w:font w:name="FrankRuehl">
    <w:panose1 w:val="020E0503060101010101"/>
    <w:charset w:val="86"/>
    <w:family w:val="auto"/>
    <w:pitch w:val="default"/>
    <w:sig w:usb0="00000801" w:usb1="00000000" w:usb2="00000000" w:usb3="00000000" w:csb0="00000020" w:csb1="00200000"/>
  </w:font>
  <w:font w:name="CordiaUPC">
    <w:panose1 w:val="020B0304020202020204"/>
    <w:charset w:val="00"/>
    <w:family w:val="auto"/>
    <w:pitch w:val="default"/>
    <w:sig w:usb0="81000003" w:usb1="00000000" w:usb2="00000000" w:usb3="00000000" w:csb0="00010001" w:csb1="00000000"/>
  </w:font>
  <w:font w:name="AMGDT">
    <w:altName w:val="Segoe Print"/>
    <w:panose1 w:val="00000400000000000000"/>
    <w:charset w:val="00"/>
    <w:family w:val="auto"/>
    <w:pitch w:val="default"/>
    <w:sig w:usb0="80000003" w:usb1="1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鞥副">
    <w:altName w:val="Courier New"/>
    <w:panose1 w:val="00000000000000000000"/>
    <w:charset w:val="00"/>
    <w:family w:val="auto"/>
    <w:pitch w:val="default"/>
    <w:sig w:usb0="00000000" w:usb1="00000000" w:usb2="00000000" w:usb3="00000000" w:csb0="00040001" w:csb1="00000000"/>
  </w:font>
  <w:font w:name="华康简魏碑">
    <w:altName w:val="宋体"/>
    <w:panose1 w:val="02010609000101010101"/>
    <w:charset w:val="86"/>
    <w:family w:val="auto"/>
    <w:pitch w:val="default"/>
    <w:sig w:usb0="00000001" w:usb1="080E0000" w:usb2="00000010" w:usb3="00000000" w:csb0="00040000" w:csb1="00000000"/>
  </w:font>
  <w:font w:name="Minion Pro Med">
    <w:panose1 w:val="02040503050201020203"/>
    <w:charset w:val="00"/>
    <w:family w:val="auto"/>
    <w:pitch w:val="default"/>
    <w:sig w:usb0="60000287" w:usb1="00000001" w:usb2="00000000" w:usb3="00000000" w:csb0="2000019F" w:csb1="00000000"/>
  </w:font>
  <w:font w:name="文鼎CS楷体">
    <w:altName w:val="宋体"/>
    <w:panose1 w:val="02010609010101010101"/>
    <w:charset w:val="86"/>
    <w:family w:val="auto"/>
    <w:pitch w:val="default"/>
    <w:sig w:usb0="00000001" w:usb1="080E0000" w:usb2="00000010" w:usb3="00000000" w:csb0="00040000" w:csb1="00000000"/>
  </w:font>
  <w:font w:name="΢ȭхڢ, ڌ墬 Verdana">
    <w:altName w:val="宋体"/>
    <w:panose1 w:val="00000000000000000000"/>
    <w:charset w:val="86"/>
    <w:family w:val="auto"/>
    <w:pitch w:val="default"/>
    <w:sig w:usb0="00000001" w:usb1="080E0000" w:usb2="00000010" w:usb3="00000000" w:csb0="00040000" w:csb1="00000000"/>
  </w:font>
  <w:font w:name="\仿宋_GB2312\">
    <w:altName w:val="仿宋"/>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Hiragino Sans GB">
    <w:altName w:val="微软雅黑"/>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80E0000" w:usb2="00000010" w:usb3="00000000" w:csb0="00040000" w:csb1="00000000"/>
  </w:font>
  <w:font w:name="浠垮畫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9">
    <w:altName w:val="微软雅黑"/>
    <w:panose1 w:val="00000000000000000000"/>
    <w:charset w:val="00"/>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3" w:usb1="00000000" w:usb2="00000000" w:usb3="00000000" w:csb0="00000001" w:csb1="00000000"/>
  </w:font>
  <w:font w:name="Gloucester MT Extra Condensed">
    <w:altName w:val="MT Extra"/>
    <w:panose1 w:val="02030808020601010101"/>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font-weight : 400">
    <w:altName w:val="微软雅黑"/>
    <w:panose1 w:val="00000000000000000000"/>
    <w:charset w:val="00"/>
    <w:family w:val="auto"/>
    <w:pitch w:val="default"/>
    <w:sig w:usb0="00000000" w:usb1="00000000" w:usb2="00000000" w:usb3="00000000" w:csb0="00040001" w:csb1="00000000"/>
  </w:font>
  <w:font w:name="Garamond">
    <w:altName w:val="PMingLiU-ExtB"/>
    <w:panose1 w:val="02020502050306020203"/>
    <w:charset w:val="00"/>
    <w:family w:val="auto"/>
    <w:pitch w:val="default"/>
    <w:sig w:usb0="00000007" w:usb1="00000000" w:usb2="00000000" w:usb3="00000000" w:csb0="00000093" w:csb1="00000000"/>
  </w:font>
  <w:font w:name="ITC Bookman">
    <w:altName w:val="Segoe Print"/>
    <w:panose1 w:val="02050504040505020204"/>
    <w:charset w:val="00"/>
    <w:family w:val="auto"/>
    <w:pitch w:val="default"/>
    <w:sig w:usb0="00000007" w:usb1="00000000" w:usb2="00000000" w:usb3="00000000" w:csb0="00000093" w:csb1="00000000"/>
  </w:font>
  <w:font w:name="凶">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华康简标题宋">
    <w:altName w:val="宋体"/>
    <w:panose1 w:val="02010609000101010101"/>
    <w:charset w:val="86"/>
    <w:family w:val="auto"/>
    <w:pitch w:val="default"/>
    <w:sig w:usb0="00000001" w:usb1="080E0000" w:usb2="00000010" w:usb3="00000000" w:csb0="00040000" w:csb1="00000000"/>
  </w:font>
  <w:font w:name="标宋体">
    <w:altName w:val="宋体"/>
    <w:panose1 w:val="02010609000101010101"/>
    <w:charset w:val="86"/>
    <w:family w:val="auto"/>
    <w:pitch w:val="default"/>
    <w:sig w:usb0="00000001" w:usb1="080E0000" w:usb2="00000010" w:usb3="00000000" w:csb0="00040000" w:csb1="00000000"/>
  </w:font>
  <w:font w:name="·ÂËÎ_GB2312">
    <w:altName w:val="Arial"/>
    <w:panose1 w:val="00000000000000000000"/>
    <w:charset w:val="00"/>
    <w:family w:val="auto"/>
    <w:pitch w:val="default"/>
    <w:sig w:usb0="00000003" w:usb1="00000000" w:usb2="00000000" w:usb3="00000000" w:csb0="00000001" w:csb1="00000000"/>
  </w:font>
  <w:font w:name="Adobe 宋体 Std L">
    <w:panose1 w:val="02020300000000000000"/>
    <w:charset w:val="86"/>
    <w:family w:val="auto"/>
    <w:pitch w:val="default"/>
    <w:sig w:usb0="00000001" w:usb1="0A0F1810" w:usb2="00000016" w:usb3="00000000" w:csb0="00060007" w:csb1="00000000"/>
  </w:font>
  <w:font w:name="Adobe Gothic Std B">
    <w:panose1 w:val="020B0800000000000000"/>
    <w:charset w:val="80"/>
    <w:family w:val="auto"/>
    <w:pitch w:val="default"/>
    <w:sig w:usb0="00000001" w:usb1="21D72C10" w:usb2="00000010" w:usb3="00000000" w:csb0="602A0005" w:csb1="00000000"/>
  </w:font>
  <w:font w:name="Tms Rmn">
    <w:altName w:val="Times New Roman"/>
    <w:panose1 w:val="02020603040505020304"/>
    <w:charset w:val="00"/>
    <w:family w:val="auto"/>
    <w:pitch w:val="default"/>
    <w:sig w:usb0="00000003" w:usb1="00000000" w:usb2="00000000" w:usb3="00000000" w:csb0="00000001" w:csb1="00000000"/>
  </w:font>
  <w:font w:name="Adobe Myungjo Std M">
    <w:panose1 w:val="02020600000000000000"/>
    <w:charset w:val="80"/>
    <w:family w:val="auto"/>
    <w:pitch w:val="default"/>
    <w:sig w:usb0="00000001" w:usb1="21D72C10" w:usb2="00000010" w:usb3="00000000" w:csb0="602A0005" w:csb1="00000000"/>
  </w:font>
  <w:font w:name="ˎ̥simsun">
    <w:altName w:val="Times New Roman"/>
    <w:panose1 w:val="00000000000000000000"/>
    <w:charset w:val="00"/>
    <w:family w:val="auto"/>
    <w:pitch w:val="default"/>
    <w:sig w:usb0="00000000" w:usb1="00000000" w:usb2="00000000" w:usb3="00000000" w:csb0="00040001" w:csb1="00000000"/>
  </w:font>
  <w:font w:name="汉鼎简细圆">
    <w:altName w:val="宋体"/>
    <w:panose1 w:val="02010609000101010101"/>
    <w:charset w:val="86"/>
    <w:family w:val="auto"/>
    <w:pitch w:val="default"/>
    <w:sig w:usb0="00000001" w:usb1="080E0000" w:usb2="00000010" w:usb3="00000000" w:csb0="00040000" w:csb1="00000000"/>
  </w:font>
  <w:font w:name="汉鼎简姚体">
    <w:panose1 w:val="02010609000101010101"/>
    <w:charset w:val="86"/>
    <w:family w:val="auto"/>
    <w:pitch w:val="default"/>
    <w:sig w:usb0="00000000" w:usb1="00000000" w:usb2="00000000" w:usb3="00000000" w:csb0="00000000" w:csb1="00000000"/>
  </w:font>
  <w:font w:name="华文隶书">
    <w:altName w:val="微软雅黑"/>
    <w:panose1 w:val="02010800040101010101"/>
    <w:charset w:val="86"/>
    <w:family w:val="auto"/>
    <w:pitch w:val="default"/>
    <w:sig w:usb0="00000001" w:usb1="080F0000" w:usb2="00000000" w:usb3="00000000" w:csb0="00040000" w:csb1="00000000"/>
  </w:font>
  <w:font w:name="方正书宋_GBK">
    <w:altName w:val="黑体"/>
    <w:panose1 w:val="03000509000000000000"/>
    <w:charset w:val="86"/>
    <w:family w:val="auto"/>
    <w:pitch w:val="default"/>
    <w:sig w:usb0="00000001" w:usb1="080E0000" w:usb2="00000010" w:usb3="00000000" w:csb0="00040000" w:csb1="00000000"/>
  </w:font>
  <w:font w:name="TimesNewRoman">
    <w:altName w:val="Courier New"/>
    <w:panose1 w:val="00000000000000000000"/>
    <w:charset w:val="00"/>
    <w:family w:val="auto"/>
    <w:pitch w:val="default"/>
    <w:sig w:usb0="00000000" w:usb1="00000000" w:usb2="00000000" w:usb3="00000000" w:csb0="00000001" w:csb1="00000000"/>
  </w:font>
  <w:font w:name="TT64E9BFA0tCID-WinCharSetFFFF-H">
    <w:altName w:val="宋体"/>
    <w:panose1 w:val="00000000000000000000"/>
    <w:charset w:val="86"/>
    <w:family w:val="auto"/>
    <w:pitch w:val="default"/>
    <w:sig w:usb0="00000000" w:usb1="00000000" w:usb2="00000000" w:usb3="00000000" w:csb0="00040000" w:csb1="00000000"/>
  </w:font>
  <w:font w:name="榛戜綋">
    <w:altName w:val="liguofu"/>
    <w:panose1 w:val="00000000000000000000"/>
    <w:charset w:val="01"/>
    <w:family w:val="auto"/>
    <w:pitch w:val="default"/>
    <w:sig w:usb0="00000000" w:usb1="00000000" w:usb2="00000000" w:usb3="00000000" w:csb0="00040001" w:csb1="00000000"/>
  </w:font>
  <w:font w:name="TT87B6030tCID-WinCharSetFFFF-H">
    <w:altName w:val="宋体"/>
    <w:panose1 w:val="00000000000000000000"/>
    <w:charset w:val="86"/>
    <w:family w:val="auto"/>
    <w:pitch w:val="default"/>
    <w:sig w:usb0="00000000" w:usb1="0000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Kozuka Mincho Pr6N M">
    <w:panose1 w:val="02020600000000000000"/>
    <w:charset w:val="80"/>
    <w:family w:val="auto"/>
    <w:pitch w:val="default"/>
    <w:sig w:usb0="000002D7" w:usb1="2AC71C11" w:usb2="00000012" w:usb3="00000000" w:csb0="2002009F" w:csb1="00000000"/>
  </w:font>
  <w:font w:name="Birch Std">
    <w:panose1 w:val="03060502040705060204"/>
    <w:charset w:val="00"/>
    <w:family w:val="auto"/>
    <w:pitch w:val="default"/>
    <w:sig w:usb0="00000003" w:usb1="00000000" w:usb2="00000000" w:usb3="00000000" w:csb0="20000001" w:csb1="00000000"/>
  </w:font>
  <w:font w:name="Kozuka Mincho Pr6N R">
    <w:panose1 w:val="02020400000000000000"/>
    <w:charset w:val="80"/>
    <w:family w:val="auto"/>
    <w:pitch w:val="default"/>
    <w:sig w:usb0="000002D7" w:usb1="2AC71C11" w:usb2="00000012" w:usb3="00000000" w:csb0="2002009F"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方正中等线简体">
    <w:panose1 w:val="03000509000000000000"/>
    <w:charset w:val="86"/>
    <w:family w:val="auto"/>
    <w:pitch w:val="default"/>
    <w:sig w:usb0="00000001" w:usb1="080E0000" w:usb2="00000000" w:usb3="00000000" w:csb0="00040000" w:csb1="00000000"/>
  </w:font>
  <w:font w:name="Kozuka Gothic Pr6N R">
    <w:panose1 w:val="020B0400000000000000"/>
    <w:charset w:val="80"/>
    <w:family w:val="auto"/>
    <w:pitch w:val="default"/>
    <w:sig w:usb0="000002D7" w:usb1="2AC71C11" w:usb2="00000012" w:usb3="00000000" w:csb0="2002009F" w:csb1="00000000"/>
  </w:font>
  <w:font w:name="Dutch809 BT">
    <w:altName w:val="Times New Roman"/>
    <w:panose1 w:val="00000000000000000000"/>
    <w:charset w:val="00"/>
    <w:family w:val="auto"/>
    <w:pitch w:val="default"/>
    <w:sig w:usb0="00000007" w:usb1="00000000" w:usb2="00000000" w:usb3="00000000" w:csb0="00000011" w:csb1="00000000"/>
  </w:font>
  <w:font w:name="@宋体">
    <w:panose1 w:val="02010600030101010101"/>
    <w:charset w:val="86"/>
    <w:family w:val="auto"/>
    <w:pitch w:val="default"/>
    <w:sig w:usb0="00000003" w:usb1="288F0000" w:usb2="00000006" w:usb3="00000000" w:csb0="00040001" w:csb1="00000000"/>
  </w:font>
  <w:font w:name="SimHei-Identity-H">
    <w:altName w:val="黑体"/>
    <w:panose1 w:val="00000000000000000000"/>
    <w:charset w:val="86"/>
    <w:family w:val="auto"/>
    <w:pitch w:val="default"/>
    <w:sig w:usb0="00000001" w:usb1="080E0000" w:usb2="00000010" w:usb3="00000000" w:csb0="00040000" w:csb1="00000000"/>
  </w:font>
  <w:font w:name="Prestige Elite Std">
    <w:panose1 w:val="02060509020206020304"/>
    <w:charset w:val="00"/>
    <w:family w:val="auto"/>
    <w:pitch w:val="default"/>
    <w:sig w:usb0="00000003" w:usb1="00000000" w:usb2="00000000" w:usb3="00000000" w:csb0="60000001" w:csb1="00000000"/>
  </w:font>
  <w:font w:name="Adobe 楷体 Std R">
    <w:panose1 w:val="02020400000000000000"/>
    <w:charset w:val="86"/>
    <w:family w:val="auto"/>
    <w:pitch w:val="default"/>
    <w:sig w:usb0="00000001" w:usb1="0A0F1810" w:usb2="00000016" w:usb3="00000000" w:csb0="00060007" w:csb1="00000000"/>
  </w:font>
  <w:font w:name="iconfont !important">
    <w:altName w:val="微软雅黑"/>
    <w:panose1 w:val="00000000000000000000"/>
    <w:charset w:val="01"/>
    <w:family w:val="auto"/>
    <w:pitch w:val="default"/>
    <w:sig w:usb0="00000000" w:usb1="00000000" w:usb2="00000000" w:usb3="00000000" w:csb0="00040001" w:csb1="00000000"/>
  </w:font>
  <w:font w:name="new">
    <w:altName w:val="liguofu"/>
    <w:panose1 w:val="00000000000000000000"/>
    <w:charset w:val="01"/>
    <w:family w:val="auto"/>
    <w:pitch w:val="default"/>
    <w:sig w:usb0="00000000" w:usb1="00000000" w:usb2="00000000" w:usb3="00000000" w:csb0="00040001" w:csb1="00000000"/>
  </w:font>
  <w:font w:name="Microsoft YaHei ! important">
    <w:altName w:val="liguofu"/>
    <w:panose1 w:val="00000000000000000000"/>
    <w:charset w:val="01"/>
    <w:family w:val="auto"/>
    <w:pitch w:val="default"/>
    <w:sig w:usb0="00000000" w:usb1="00000000" w:usb2="00000000" w:usb3="00000000" w:csb0="00040001" w:csb1="00000000"/>
  </w:font>
  <w:font w:name="????">
    <w:altName w:val="liguofu"/>
    <w:panose1 w:val="00000000000000000000"/>
    <w:charset w:val="01"/>
    <w:family w:val="auto"/>
    <w:pitch w:val="default"/>
    <w:sig w:usb0="00000000" w:usb1="00000000" w:usb2="00000000" w:usb3="00000000" w:csb0="00040001" w:csb1="00000000"/>
  </w:font>
  <w:font w:name="文星标宋">
    <w:altName w:val="微软雅黑"/>
    <w:panose1 w:val="02010604000101010101"/>
    <w:charset w:val="86"/>
    <w:family w:val="auto"/>
    <w:pitch w:val="default"/>
    <w:sig w:usb0="00000001" w:usb1="080E0000" w:usb2="00000010" w:usb3="00000000" w:csb0="00040000" w:csb1="00000000"/>
  </w:font>
  <w:font w:name="方正舒体">
    <w:altName w:val="宋体"/>
    <w:panose1 w:val="02010601030101010101"/>
    <w:charset w:val="86"/>
    <w:family w:val="auto"/>
    <w:pitch w:val="default"/>
    <w:sig w:usb0="00000003" w:usb1="080E0000" w:usb2="00000000"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Gungsuh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鏂板畫浣; color:#666; margin-bottom:20px;">
    <w:altName w:val="liguofu"/>
    <w:panose1 w:val="00000000000000000000"/>
    <w:charset w:val="00"/>
    <w:family w:val="auto"/>
    <w:pitch w:val="default"/>
    <w:sig w:usb0="00000000" w:usb1="00000000" w:usb2="00000000" w:usb3="00000000" w:csb0="00040001" w:csb1="00000000"/>
  </w:font>
  <w:font w:name="iconfont!important">
    <w:altName w:val="liguofu"/>
    <w:panose1 w:val="00000000000000000000"/>
    <w:charset w:val="01"/>
    <w:family w:val="auto"/>
    <w:pitch w:val="default"/>
    <w:sig w:usb0="00000000" w:usb1="00000000" w:usb2="00000000" w:usb3="00000000" w:csb0="00040001" w:csb1="00000000"/>
  </w:font>
  <w:font w:name="sinsun">
    <w:altName w:val="Times New Roman"/>
    <w:panose1 w:val="00000000000000000000"/>
    <w:charset w:val="00"/>
    <w:family w:val="auto"/>
    <w:pitch w:val="default"/>
    <w:sig w:usb0="00000000" w:usb1="00000000" w:usb2="00000000"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Italic">
    <w:altName w:val="Segoe Print"/>
    <w:panose1 w:val="00000400000000000000"/>
    <w:charset w:val="00"/>
    <w:family w:val="auto"/>
    <w:pitch w:val="default"/>
    <w:sig w:usb0="00000207" w:usb1="00000000" w:usb2="00000000" w:usb3="00000000" w:csb0="000001FF" w:csb1="00000000"/>
  </w:font>
  <w:font w:name="Proxy 9">
    <w:altName w:val="Courier New"/>
    <w:panose1 w:val="00000400000000000000"/>
    <w:charset w:val="00"/>
    <w:family w:val="auto"/>
    <w:pitch w:val="default"/>
    <w:sig w:usb0="80000023" w:usb1="00000000" w:usb2="00000000" w:usb3="00000000" w:csb0="000001FF" w:csb1="00000000"/>
  </w:font>
  <w:font w:name="Wide Latin">
    <w:altName w:val="Segoe Print"/>
    <w:panose1 w:val="020A0A07050505020404"/>
    <w:charset w:val="00"/>
    <w:family w:val="auto"/>
    <w:pitch w:val="default"/>
    <w:sig w:usb0="00000003" w:usb1="00000000" w:usb2="00000000" w:usb3="00000000" w:csb0="20000001" w:csb1="00000000"/>
  </w:font>
  <w:font w:name="冬青黑体简体中文 W3">
    <w:altName w:val="黑体"/>
    <w:panose1 w:val="020B0300000000000000"/>
    <w:charset w:val="86"/>
    <w:family w:val="auto"/>
    <w:pitch w:val="default"/>
    <w:sig w:usb0="A00002BF" w:usb1="1ACF7CFA" w:usb2="00000016" w:usb3="00000000" w:csb0="00060007" w:csb1="00000000"/>
  </w:font>
  <w:font w:name="monospace">
    <w:altName w:val="微软雅黑"/>
    <w:panose1 w:val="00000000000000000000"/>
    <w:charset w:val="00"/>
    <w:family w:val="auto"/>
    <w:pitch w:val="default"/>
    <w:sig w:usb0="00000000" w:usb1="00000000" w:usb2="00000000" w:usb3="00000000" w:csb0="00040001" w:csb1="00000000"/>
  </w:font>
  <w:font w:name="方正兰亭刊黑_GBK">
    <w:altName w:val="黑体"/>
    <w:panose1 w:val="02000000000000000000"/>
    <w:charset w:val="86"/>
    <w:family w:val="auto"/>
    <w:pitch w:val="default"/>
    <w:sig w:usb0="00000001" w:usb1="08000000" w:usb2="00000000" w:usb3="00000000" w:csb0="00040000" w:csb1="00000000"/>
  </w:font>
  <w:font w:name="Monaco">
    <w:altName w:val="Courier New"/>
    <w:panose1 w:val="00000000000000000000"/>
    <w:charset w:val="00"/>
    <w:family w:val="auto"/>
    <w:pitch w:val="default"/>
    <w:sig w:usb0="00000000" w:usb1="00000000" w:usb2="00000000" w:usb3="00000000" w:csb0="00040001" w:csb1="00000000"/>
  </w:font>
  <w:font w:name="_6977_4f53_GB2312">
    <w:altName w:val="Courier New"/>
    <w:panose1 w:val="00000000000000000000"/>
    <w:charset w:val="01"/>
    <w:family w:val="auto"/>
    <w:pitch w:val="default"/>
    <w:sig w:usb0="00000000" w:usb1="00000000" w:usb2="00000000" w:usb3="00000000" w:csb0="00040001" w:csb1="00000000"/>
  </w:font>
  <w:font w:name="Times New Roman Bold">
    <w:altName w:val="Times New Roman"/>
    <w:panose1 w:val="00000000000000000000"/>
    <w:charset w:val="00"/>
    <w:family w:val="auto"/>
    <w:pitch w:val="default"/>
    <w:sig w:usb0="00000000" w:usb1="00000000" w:usb2="00000000" w:usb3="00000000" w:csb0="00040001" w:csb1="00000000"/>
  </w:font>
  <w:font w:name="Copperplate Gothic Light">
    <w:altName w:val="Segoe Print"/>
    <w:panose1 w:val="020E0507020206020404"/>
    <w:charset w:val="00"/>
    <w:family w:val="auto"/>
    <w:pitch w:val="default"/>
    <w:sig w:usb0="00000003" w:usb1="00000000" w:usb2="00000000" w:usb3="00000000" w:csb0="20000001" w:csb1="00000000"/>
  </w:font>
  <w:font w:name="长城楷体">
    <w:altName w:val="宋体"/>
    <w:panose1 w:val="02010609000101010101"/>
    <w:charset w:val="86"/>
    <w:family w:val="auto"/>
    <w:pitch w:val="default"/>
    <w:sig w:usb0="00000001" w:usb1="080E0000" w:usb2="00000010" w:usb3="00000000" w:csb0="00040000" w:csb1="00000000"/>
  </w:font>
  <w:font w:name="_9ed1_4f53">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迷你简秀英">
    <w:altName w:val="宋体"/>
    <w:panose1 w:val="02010609000101010101"/>
    <w:charset w:val="86"/>
    <w:family w:val="auto"/>
    <w:pitch w:val="default"/>
    <w:sig w:usb0="00000001" w:usb1="080E0800" w:usb2="00000002" w:usb3="00000000" w:csb0="00040000" w:csb1="00000000"/>
  </w:font>
  <w:font w:name="隶书体">
    <w:altName w:val="宋体"/>
    <w:panose1 w:val="02010609000101010101"/>
    <w:charset w:val="00"/>
    <w:family w:val="auto"/>
    <w:pitch w:val="default"/>
    <w:sig w:usb0="00000000" w:usb1="00000000" w:usb2="00000000" w:usb3="00000000" w:csb0="00040001" w:csb1="00000000"/>
  </w:font>
  <w:font w:name="魏碑体">
    <w:altName w:val="黑体"/>
    <w:panose1 w:val="02010609000101010101"/>
    <w:charset w:val="00"/>
    <w:family w:val="auto"/>
    <w:pitch w:val="default"/>
    <w:sig w:usb0="00000000" w:usb1="00000000" w:usb2="00000000" w:usb3="00000000" w:csb0="00040001" w:csb1="00000000"/>
  </w:font>
  <w:font w:name="FangSong_GB2312">
    <w:altName w:val="仿宋"/>
    <w:panose1 w:val="00000000000000000000"/>
    <w:charset w:val="00"/>
    <w:family w:val="auto"/>
    <w:pitch w:val="default"/>
    <w:sig w:usb0="00000000" w:usb1="00000000" w:usb2="00000000" w:usb3="00000000" w:csb0="00040001" w:csb1="00000000"/>
  </w:font>
  <w:font w:name="KaiTi_GB2312">
    <w:altName w:val="Segoe Print"/>
    <w:panose1 w:val="00000000000000000000"/>
    <w:charset w:val="00"/>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PingFang SC">
    <w:altName w:val="微软雅黑"/>
    <w:panose1 w:val="00000000000000000000"/>
    <w:charset w:val="01"/>
    <w:family w:val="auto"/>
    <w:pitch w:val="default"/>
    <w:sig w:usb0="00000000" w:usb1="00000000" w:usb2="00000000" w:usb3="00000000" w:csb0="00040001" w:csb1="00000000"/>
  </w:font>
  <w:font w:name="叶根友毛笔行书2.0版">
    <w:panose1 w:val="02010601030101010101"/>
    <w:charset w:val="86"/>
    <w:family w:val="auto"/>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liguofu">
    <w:panose1 w:val="02000600000000000000"/>
    <w:charset w:val="00"/>
    <w:family w:val="auto"/>
    <w:pitch w:val="default"/>
    <w:sig w:usb0="FFFFFFFF" w:usb1="E9FFFFFF" w:usb2="0000003F" w:usb3="00000000" w:csb0="603F00FF" w:csb1="FFFF0000"/>
  </w:font>
  <w:font w:name="liguofu">
    <w:panose1 w:val="02000600000000000000"/>
    <w:charset w:val="00"/>
    <w:family w:val="auto"/>
    <w:pitch w:val="default"/>
    <w:sig w:usb0="FFFFFFFF" w:usb1="E9FFFFFF" w:usb2="0000003F" w:usb3="00000000" w:csb0="603F00FF" w:csb1="FFFF0000"/>
  </w:font>
  <w:font w:name="liguofu">
    <w:panose1 w:val="02000600000000000000"/>
    <w:charset w:val="00"/>
    <w:family w:val="auto"/>
    <w:pitch w:val="default"/>
    <w:sig w:usb0="FFFFFFFF" w:usb1="E9FFFFFF" w:usb2="0000003F" w:usb3="00000000" w:csb0="603F00FF" w:csb1="FFFF0000"/>
  </w:font>
  <w:font w:name="liguofu">
    <w:panose1 w:val="02000600000000000000"/>
    <w:charset w:val="00"/>
    <w:family w:val="auto"/>
    <w:pitch w:val="default"/>
    <w:sig w:usb0="FFFFFFFF" w:usb1="E9FFFFFF" w:usb2="0000003F" w:usb3="00000000" w:csb0="603F00FF" w:csb1="FFFF0000"/>
  </w:font>
  <w:font w:name="liguofu">
    <w:panose1 w:val="02000600000000000000"/>
    <w:charset w:val="00"/>
    <w:family w:val="auto"/>
    <w:pitch w:val="default"/>
    <w:sig w:usb0="FFFFFFFF" w:usb1="E9FFFFFF" w:usb2="0000003F" w:usb3="00000000" w:csb0="603F00FF" w:csb1="FFFF0000"/>
  </w:font>
  <w:font w:name="liguofu">
    <w:panose1 w:val="02000600000000000000"/>
    <w:charset w:val="00"/>
    <w:family w:val="auto"/>
    <w:pitch w:val="default"/>
    <w:sig w:usb0="FFFFFFFF" w:usb1="E9FFFFFF" w:usb2="0000003F" w:usb3="00000000" w:csb0="603F00FF" w:csb1="FFFF0000"/>
  </w:font>
  <w:font w:name="liguofu">
    <w:panose1 w:val="02000600000000000000"/>
    <w:charset w:val="00"/>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rFonts w:ascii="等线" w:hAnsi="等线" w:eastAsia="等线" w:cs="黑体"/>
        <w:kern w:val="2"/>
        <w:sz w:val="18"/>
        <w:szCs w:val="18"/>
        <w:lang w:val="en-US" w:eastAsia="zh-CN" w:bidi="ar-SA"/>
      </w:rPr>
      <w:pict>
        <v:shape id="文本框43"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lang w:val="zh-CN"/>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8">
    <w:name w:val="Default Paragraph Font"/>
    <w:semiHidden/>
    <w:unhideWhenUsed/>
    <w:uiPriority w:val="1"/>
  </w:style>
  <w:style w:type="paragraph" w:styleId="2">
    <w:name w:val="toc 3"/>
    <w:basedOn w:val="1"/>
    <w:next w:val="1"/>
    <w:semiHidden/>
    <w:unhideWhenUsed/>
    <w:qFormat/>
    <w:uiPriority w:val="39"/>
    <w:pPr>
      <w:widowControl/>
      <w:spacing w:after="100" w:line="276" w:lineRule="auto"/>
      <w:ind w:left="440"/>
      <w:jc w:val="left"/>
    </w:pPr>
    <w:rPr>
      <w:kern w:val="0"/>
      <w:sz w:val="22"/>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pPr>
      <w:widowControl/>
      <w:spacing w:after="100" w:line="276" w:lineRule="auto"/>
      <w:jc w:val="left"/>
    </w:pPr>
    <w:rPr>
      <w:kern w:val="0"/>
      <w:sz w:val="22"/>
    </w:rPr>
  </w:style>
  <w:style w:type="paragraph" w:styleId="7">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customStyle="1" w:styleId="9">
    <w:name w:val="！正文"/>
    <w:basedOn w:val="1"/>
    <w:unhideWhenUsed/>
    <w:qFormat/>
    <w:uiPriority w:val="0"/>
    <w:pPr>
      <w:spacing w:line="360" w:lineRule="auto"/>
      <w:ind w:firstLine="200" w:firstLineChars="200"/>
    </w:pPr>
    <w:rPr>
      <w:rFonts w:hint="default"/>
      <w:sz w:val="24"/>
    </w:rPr>
  </w:style>
  <w:style w:type="character" w:customStyle="1" w:styleId="10">
    <w:name w:val="页眉 Char Char"/>
    <w:basedOn w:val="8"/>
    <w:link w:val="5"/>
    <w:uiPriority w:val="99"/>
    <w:rPr>
      <w:sz w:val="18"/>
      <w:szCs w:val="18"/>
    </w:rPr>
  </w:style>
  <w:style w:type="character" w:customStyle="1" w:styleId="11">
    <w:name w:val="页脚 Char Char"/>
    <w:basedOn w:val="8"/>
    <w:link w:val="4"/>
    <w:uiPriority w:val="99"/>
    <w:rPr>
      <w:sz w:val="18"/>
      <w:szCs w:val="18"/>
    </w:rPr>
  </w:style>
  <w:style w:type="character" w:customStyle="1" w:styleId="12">
    <w:name w:val="批注框文本 Char Char"/>
    <w:basedOn w:val="8"/>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1918</Words>
  <Characters>10937</Characters>
  <Lines>91</Lines>
  <Paragraphs>25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2022-01-10T06:57:00Z</dcterms:created>
  <dc:creator>张三</dc:creator>
  <cp:lastModifiedBy>Administrator</cp:lastModifiedBy>
  <cp:lastPrinted>2022-12-05T02:21:00Z</cp:lastPrinted>
  <dcterms:modified xsi:type="dcterms:W3CDTF">2022-12-08T07:04:57Z</dcterms:modified>
  <dc:title>长九府发〔2022〕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