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baseline"/>
        <w:outlineLvl w:val="9"/>
        <w:rPr>
          <w:rFonts w:hint="eastAsia" w:ascii="仿宋_GB2312" w:hAnsi="宋体"/>
          <w:b/>
          <w:sz w:val="36"/>
          <w:szCs w:val="36"/>
          <w:lang w:eastAsia="zh-CN"/>
        </w:rPr>
      </w:pPr>
      <w:r>
        <w:rPr>
          <w:rFonts w:hint="eastAsia" w:ascii="仿宋_GB2312" w:hAnsi="宋体" w:eastAsia="仿宋_GB2312"/>
          <w:b/>
          <w:sz w:val="36"/>
          <w:szCs w:val="36"/>
        </w:rPr>
        <w:t>关于20</w:t>
      </w:r>
      <w:r>
        <w:rPr>
          <w:rFonts w:hint="eastAsia" w:ascii="仿宋_GB2312" w:hAnsi="宋体"/>
          <w:b/>
          <w:sz w:val="36"/>
          <w:szCs w:val="36"/>
          <w:lang w:val="en-US" w:eastAsia="zh-CN"/>
        </w:rPr>
        <w:t>20</w:t>
      </w:r>
      <w:r>
        <w:rPr>
          <w:rFonts w:hint="eastAsia" w:ascii="仿宋_GB2312" w:hAnsi="宋体" w:eastAsia="仿宋_GB2312"/>
          <w:b/>
          <w:sz w:val="36"/>
          <w:szCs w:val="36"/>
        </w:rPr>
        <w:t>年度</w:t>
      </w:r>
      <w:r>
        <w:rPr>
          <w:rFonts w:hint="eastAsia" w:ascii="仿宋_GB2312" w:hAnsi="宋体"/>
          <w:b/>
          <w:sz w:val="36"/>
          <w:szCs w:val="36"/>
          <w:lang w:val="en-US" w:eastAsia="zh-CN"/>
        </w:rPr>
        <w:t>长春市</w:t>
      </w:r>
      <w:r>
        <w:rPr>
          <w:rFonts w:hint="eastAsia" w:ascii="仿宋_GB2312" w:hAnsi="宋体"/>
          <w:b/>
          <w:sz w:val="36"/>
          <w:szCs w:val="36"/>
          <w:lang w:eastAsia="zh-CN"/>
        </w:rPr>
        <w:t>九台区本级</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baseline"/>
        <w:outlineLvl w:val="9"/>
        <w:rPr>
          <w:rFonts w:hint="eastAsia" w:ascii="仿宋_GB2312" w:hAnsi="宋体" w:eastAsia="仿宋_GB2312"/>
          <w:b/>
          <w:sz w:val="44"/>
          <w:szCs w:val="44"/>
        </w:rPr>
      </w:pPr>
      <w:r>
        <w:rPr>
          <w:rFonts w:hint="eastAsia" w:ascii="仿宋_GB2312" w:hAnsi="宋体" w:eastAsia="仿宋_GB2312"/>
          <w:b/>
          <w:sz w:val="36"/>
          <w:szCs w:val="36"/>
        </w:rPr>
        <w:t>预算执行和其他财政收支情况的审计</w:t>
      </w:r>
      <w:r>
        <w:rPr>
          <w:rFonts w:hint="eastAsia" w:ascii="仿宋_GB2312" w:hAnsi="宋体"/>
          <w:b/>
          <w:sz w:val="36"/>
          <w:szCs w:val="36"/>
          <w:lang w:eastAsia="zh-CN"/>
        </w:rPr>
        <w:t>工作</w:t>
      </w:r>
      <w:r>
        <w:rPr>
          <w:rFonts w:hint="eastAsia" w:ascii="仿宋_GB2312" w:hAnsi="宋体" w:eastAsia="仿宋_GB2312"/>
          <w:b/>
          <w:sz w:val="36"/>
          <w:szCs w:val="36"/>
        </w:rPr>
        <w:t>报告</w:t>
      </w:r>
    </w:p>
    <w:p>
      <w:pPr>
        <w:ind w:firstLine="617" w:firstLineChars="192"/>
        <w:jc w:val="center"/>
        <w:rPr>
          <w:rFonts w:hint="eastAsia" w:ascii="仿宋_GB2312" w:hAnsi="宋体" w:eastAsia="仿宋_GB2312"/>
          <w:b/>
          <w:sz w:val="32"/>
          <w:szCs w:val="32"/>
        </w:rPr>
      </w:pPr>
    </w:p>
    <w:p>
      <w:pPr>
        <w:ind w:firstLine="617" w:firstLineChars="192"/>
        <w:jc w:val="center"/>
        <w:rPr>
          <w:rFonts w:hint="eastAsia" w:ascii="仿宋_GB2312" w:hAnsi="宋体"/>
          <w:b/>
          <w:sz w:val="32"/>
          <w:szCs w:val="32"/>
          <w:lang w:val="en-US" w:eastAsia="zh-CN"/>
        </w:rPr>
      </w:pPr>
      <w:r>
        <w:rPr>
          <w:rFonts w:hint="eastAsia" w:ascii="仿宋_GB2312" w:hAnsi="宋体"/>
          <w:b/>
          <w:sz w:val="32"/>
          <w:szCs w:val="32"/>
          <w:lang w:eastAsia="zh-CN"/>
        </w:rPr>
        <w:t>九台区审计局局长</w:t>
      </w:r>
      <w:r>
        <w:rPr>
          <w:rFonts w:hint="eastAsia" w:ascii="仿宋_GB2312" w:hAnsi="宋体"/>
          <w:b/>
          <w:sz w:val="32"/>
          <w:szCs w:val="32"/>
          <w:lang w:val="en-US" w:eastAsia="zh-CN"/>
        </w:rPr>
        <w:t xml:space="preserve"> 才巨江</w:t>
      </w:r>
    </w:p>
    <w:p>
      <w:pPr>
        <w:ind w:firstLine="617" w:firstLineChars="192"/>
        <w:jc w:val="center"/>
        <w:rPr>
          <w:rFonts w:hint="eastAsia" w:ascii="仿宋_GB2312" w:hAnsi="宋体"/>
          <w:b/>
          <w:sz w:val="32"/>
          <w:szCs w:val="32"/>
          <w:lang w:val="en-US" w:eastAsia="zh-CN"/>
        </w:rPr>
      </w:pPr>
      <w:r>
        <w:rPr>
          <w:rFonts w:hint="eastAsia" w:ascii="仿宋_GB2312" w:hAnsi="宋体"/>
          <w:b/>
          <w:sz w:val="32"/>
          <w:szCs w:val="32"/>
          <w:lang w:val="en-US" w:eastAsia="zh-CN"/>
        </w:rPr>
        <w:t>（2021年6月）</w:t>
      </w:r>
    </w:p>
    <w:p>
      <w:pPr>
        <w:ind w:firstLine="617" w:firstLineChars="192"/>
        <w:jc w:val="center"/>
        <w:rPr>
          <w:rFonts w:hint="eastAsia" w:ascii="仿宋_GB2312" w:hAnsi="宋体"/>
          <w:b/>
          <w:sz w:val="32"/>
          <w:szCs w:val="32"/>
          <w:lang w:val="en-US" w:eastAsia="zh-CN"/>
        </w:rPr>
      </w:pPr>
    </w:p>
    <w:p>
      <w:pPr>
        <w:rPr>
          <w:rFonts w:hint="eastAsia" w:ascii="仿宋_GB2312" w:hAnsi="宋体" w:eastAsia="仿宋_GB2312"/>
          <w:b/>
          <w:sz w:val="32"/>
          <w:szCs w:val="32"/>
        </w:rPr>
      </w:pPr>
      <w:r>
        <w:rPr>
          <w:rFonts w:hint="eastAsia" w:ascii="仿宋_GB2312" w:hAnsi="宋体"/>
          <w:b/>
          <w:sz w:val="32"/>
          <w:szCs w:val="32"/>
          <w:lang w:eastAsia="zh-CN"/>
        </w:rPr>
        <w:t>主任、各位副主任、秘书长、各位委员</w:t>
      </w:r>
      <w:r>
        <w:rPr>
          <w:rFonts w:hint="eastAsia" w:ascii="仿宋_GB2312" w:hAnsi="宋体" w:eastAsia="仿宋_GB2312"/>
          <w:b/>
          <w:sz w:val="32"/>
          <w:szCs w:val="32"/>
        </w:rPr>
        <w:t>：</w:t>
      </w:r>
    </w:p>
    <w:p>
      <w:pPr>
        <w:adjustRightInd w:val="0"/>
        <w:spacing w:line="560" w:lineRule="exact"/>
        <w:ind w:firstLine="640" w:firstLineChars="200"/>
        <w:textAlignment w:val="baseline"/>
        <w:rPr>
          <w:rFonts w:hint="eastAsia" w:ascii="仿宋_GB2312" w:hAnsi="仿宋_GB2312"/>
          <w:sz w:val="32"/>
          <w:szCs w:val="32"/>
          <w:lang w:val="en-US" w:eastAsia="zh-CN"/>
        </w:rPr>
      </w:pPr>
      <w:r>
        <w:rPr>
          <w:rFonts w:hint="eastAsia" w:ascii="仿宋_GB2312" w:hAnsi="仿宋_GB2312"/>
          <w:sz w:val="32"/>
          <w:szCs w:val="32"/>
          <w:lang w:val="en-US" w:eastAsia="zh-CN"/>
        </w:rPr>
        <w:t>我</w:t>
      </w:r>
      <w:r>
        <w:rPr>
          <w:rFonts w:hint="eastAsia" w:ascii="仿宋_GB2312" w:hAnsi="仿宋_GB2312"/>
          <w:sz w:val="32"/>
          <w:szCs w:val="32"/>
          <w:lang w:eastAsia="zh-CN"/>
        </w:rPr>
        <w:t>受长春市九台区人民政府委托，向本次常委会报告</w:t>
      </w:r>
      <w:r>
        <w:rPr>
          <w:rFonts w:hint="eastAsia" w:ascii="仿宋_GB2312" w:hAnsi="仿宋_GB2312"/>
          <w:sz w:val="32"/>
          <w:szCs w:val="32"/>
          <w:lang w:val="en-US" w:eastAsia="zh-CN"/>
        </w:rPr>
        <w:t>2020年度长春市九台区本级预算执行和其他财政收支情况，请予审议。</w:t>
      </w:r>
    </w:p>
    <w:p>
      <w:pPr>
        <w:adjustRightInd w:val="0"/>
        <w:spacing w:line="560" w:lineRule="exact"/>
        <w:ind w:firstLine="640" w:firstLineChars="200"/>
        <w:textAlignment w:val="baseline"/>
        <w:rPr>
          <w:rFonts w:hint="eastAsia" w:ascii="仿宋_GB2312" w:hAnsi="仿宋_GB2312"/>
          <w:sz w:val="32"/>
          <w:szCs w:val="32"/>
          <w:lang w:eastAsia="zh-CN"/>
        </w:rPr>
      </w:pPr>
      <w:r>
        <w:rPr>
          <w:rFonts w:hint="eastAsia" w:ascii="仿宋_GB2312" w:hAnsi="仿宋_GB2312" w:eastAsia="仿宋_GB2312"/>
          <w:sz w:val="32"/>
          <w:szCs w:val="32"/>
        </w:rPr>
        <w:t>根据《中华人民共和国审计法》第十七条的规定，长春市九台区审计局</w:t>
      </w:r>
      <w:r>
        <w:rPr>
          <w:rFonts w:hint="eastAsia" w:ascii="仿宋_GB2312" w:hAnsi="仿宋_GB2312"/>
          <w:sz w:val="32"/>
          <w:szCs w:val="32"/>
          <w:lang w:val="en-US" w:eastAsia="zh-CN"/>
        </w:rPr>
        <w:t>审计了</w:t>
      </w:r>
      <w:r>
        <w:rPr>
          <w:rFonts w:hint="eastAsia" w:ascii="仿宋_GB2312" w:hAnsi="仿宋_GB2312" w:eastAsia="仿宋_GB2312"/>
          <w:sz w:val="32"/>
          <w:szCs w:val="32"/>
        </w:rPr>
        <w:t>20</w:t>
      </w:r>
      <w:r>
        <w:rPr>
          <w:rFonts w:hint="eastAsia" w:ascii="仿宋_GB2312" w:hAnsi="仿宋_GB2312"/>
          <w:sz w:val="32"/>
          <w:szCs w:val="32"/>
          <w:lang w:val="en-US" w:eastAsia="zh-CN"/>
        </w:rPr>
        <w:t>20</w:t>
      </w:r>
      <w:r>
        <w:rPr>
          <w:rFonts w:hint="eastAsia" w:ascii="仿宋_GB2312" w:hAnsi="仿宋_GB2312" w:eastAsia="仿宋_GB2312"/>
          <w:sz w:val="32"/>
          <w:szCs w:val="32"/>
        </w:rPr>
        <w:t>年度</w:t>
      </w:r>
      <w:r>
        <w:rPr>
          <w:rFonts w:hint="eastAsia" w:ascii="仿宋_GB2312" w:hAnsi="仿宋_GB2312"/>
          <w:sz w:val="32"/>
          <w:szCs w:val="32"/>
          <w:lang w:val="en-US" w:eastAsia="zh-CN"/>
        </w:rPr>
        <w:t>本级</w:t>
      </w:r>
      <w:r>
        <w:rPr>
          <w:rFonts w:hint="eastAsia" w:ascii="仿宋_GB2312" w:hAnsi="仿宋_GB2312" w:eastAsia="仿宋_GB2312"/>
          <w:sz w:val="32"/>
          <w:szCs w:val="32"/>
        </w:rPr>
        <w:t>预算执行和其他财政收支情况</w:t>
      </w:r>
      <w:r>
        <w:rPr>
          <w:rFonts w:hint="eastAsia" w:ascii="仿宋_GB2312" w:hAnsi="仿宋_GB2312"/>
          <w:sz w:val="32"/>
          <w:szCs w:val="32"/>
          <w:lang w:eastAsia="zh-CN"/>
        </w:rPr>
        <w:t>。</w:t>
      </w:r>
      <w:r>
        <w:rPr>
          <w:rFonts w:hint="eastAsia" w:ascii="仿宋_GB2312" w:hAnsi="仿宋_GB2312" w:eastAsia="仿宋_GB2312"/>
          <w:sz w:val="32"/>
          <w:szCs w:val="32"/>
        </w:rPr>
        <w:t>在审计</w:t>
      </w:r>
      <w:r>
        <w:rPr>
          <w:rFonts w:hint="eastAsia" w:ascii="仿宋_GB2312" w:hAnsi="仿宋_GB2312"/>
          <w:sz w:val="32"/>
          <w:szCs w:val="32"/>
          <w:lang w:val="en-US" w:eastAsia="zh-CN"/>
        </w:rPr>
        <w:t>过程</w:t>
      </w:r>
      <w:r>
        <w:rPr>
          <w:rFonts w:hint="eastAsia" w:ascii="仿宋_GB2312" w:hAnsi="仿宋_GB2312" w:eastAsia="仿宋_GB2312"/>
          <w:sz w:val="32"/>
          <w:szCs w:val="32"/>
        </w:rPr>
        <w:t>中，我们坚持以习近平新时代中国特色社会主义思想为指导，紧紧围绕</w:t>
      </w:r>
      <w:r>
        <w:rPr>
          <w:rFonts w:hint="eastAsia" w:ascii="仿宋_GB2312" w:hAnsi="仿宋_GB2312"/>
          <w:sz w:val="32"/>
          <w:szCs w:val="32"/>
          <w:lang w:val="en-US" w:eastAsia="zh-CN"/>
        </w:rPr>
        <w:t>区</w:t>
      </w:r>
      <w:r>
        <w:rPr>
          <w:rFonts w:hint="eastAsia" w:ascii="仿宋_GB2312" w:hAnsi="仿宋_GB2312" w:eastAsia="仿宋_GB2312"/>
          <w:sz w:val="32"/>
          <w:szCs w:val="32"/>
        </w:rPr>
        <w:t>委、</w:t>
      </w:r>
      <w:r>
        <w:rPr>
          <w:rFonts w:hint="eastAsia" w:ascii="仿宋_GB2312" w:hAnsi="仿宋_GB2312"/>
          <w:sz w:val="32"/>
          <w:szCs w:val="32"/>
          <w:lang w:val="en-US" w:eastAsia="zh-CN"/>
        </w:rPr>
        <w:t>区</w:t>
      </w:r>
      <w:r>
        <w:rPr>
          <w:rFonts w:hint="eastAsia" w:ascii="仿宋_GB2312" w:hAnsi="仿宋_GB2312" w:eastAsia="仿宋_GB2312"/>
          <w:sz w:val="32"/>
          <w:szCs w:val="32"/>
        </w:rPr>
        <w:t>政府</w:t>
      </w:r>
      <w:r>
        <w:rPr>
          <w:rFonts w:hint="eastAsia" w:cs="Times New Roman"/>
          <w:b w:val="0"/>
          <w:bCs w:val="0"/>
          <w:sz w:val="32"/>
          <w:szCs w:val="32"/>
          <w:lang w:val="en-US" w:eastAsia="zh-CN"/>
        </w:rPr>
        <w:t>各项工作部署</w:t>
      </w:r>
      <w:r>
        <w:rPr>
          <w:rFonts w:hint="eastAsia" w:ascii="仿宋_GB2312" w:hAnsi="仿宋_GB2312" w:eastAsia="仿宋_GB2312"/>
          <w:sz w:val="32"/>
          <w:szCs w:val="32"/>
        </w:rPr>
        <w:t>，采取预算执行审计与专项审计相结合的办法，</w:t>
      </w:r>
      <w:r>
        <w:rPr>
          <w:rFonts w:hint="eastAsia" w:ascii="仿宋_GB2312" w:hAnsi="仿宋_GB2312"/>
          <w:sz w:val="32"/>
          <w:szCs w:val="32"/>
          <w:lang w:val="en-US" w:eastAsia="zh-CN"/>
        </w:rPr>
        <w:t>重点延伸审计了资金规模较大的部门预算执行情况、区国有土地出让及土地清算情况、国有资产管理情况等，</w:t>
      </w:r>
      <w:r>
        <w:rPr>
          <w:rFonts w:hint="eastAsia" w:ascii="仿宋_GB2312" w:hAnsi="仿宋_GB2312"/>
          <w:sz w:val="32"/>
          <w:szCs w:val="32"/>
          <w:lang w:eastAsia="zh-CN"/>
        </w:rPr>
        <w:t>并按</w:t>
      </w:r>
      <w:r>
        <w:rPr>
          <w:rFonts w:hint="eastAsia" w:ascii="仿宋_GB2312" w:hAnsi="仿宋_GB2312"/>
          <w:sz w:val="32"/>
          <w:szCs w:val="32"/>
          <w:lang w:val="en-US" w:eastAsia="zh-CN"/>
        </w:rPr>
        <w:t>2021</w:t>
      </w:r>
      <w:r>
        <w:rPr>
          <w:rFonts w:hint="eastAsia" w:ascii="仿宋_GB2312" w:hAnsi="仿宋_GB2312"/>
          <w:sz w:val="32"/>
          <w:szCs w:val="32"/>
          <w:lang w:eastAsia="zh-CN"/>
        </w:rPr>
        <w:t>年度审计计划，对已审计结案的</w:t>
      </w:r>
      <w:r>
        <w:rPr>
          <w:rFonts w:hint="eastAsia" w:ascii="仿宋_GB2312" w:hAnsi="仿宋_GB2312"/>
          <w:sz w:val="32"/>
          <w:szCs w:val="32"/>
          <w:lang w:val="en-US" w:eastAsia="zh-CN"/>
        </w:rPr>
        <w:t>3户</w:t>
      </w:r>
      <w:r>
        <w:rPr>
          <w:rFonts w:hint="eastAsia" w:ascii="仿宋_GB2312" w:hAnsi="仿宋_GB2312"/>
          <w:sz w:val="32"/>
          <w:szCs w:val="32"/>
          <w:lang w:eastAsia="zh-CN"/>
        </w:rPr>
        <w:t>领导干部任中经济责任审计及九台区普惠金融发展政策措施落实情况跟踪审计存在的问题一并进行了汇总</w:t>
      </w:r>
      <w:r>
        <w:rPr>
          <w:rFonts w:hint="eastAsia" w:ascii="仿宋_GB2312" w:hAnsi="仿宋_GB2312"/>
          <w:sz w:val="32"/>
          <w:szCs w:val="32"/>
          <w:lang w:val="en-US" w:eastAsia="zh-CN"/>
        </w:rPr>
        <w:t>。</w:t>
      </w:r>
      <w:r>
        <w:rPr>
          <w:rFonts w:hint="eastAsia" w:ascii="仿宋_GB2312" w:hAnsi="仿宋_GB2312"/>
          <w:sz w:val="32"/>
          <w:szCs w:val="32"/>
          <w:lang w:eastAsia="zh-CN"/>
        </w:rPr>
        <w:t>现将审计结果报告如下：</w:t>
      </w:r>
    </w:p>
    <w:p>
      <w:pPr>
        <w:adjustRightInd w:val="0"/>
        <w:spacing w:line="560" w:lineRule="exact"/>
        <w:ind w:firstLine="640" w:firstLineChars="200"/>
        <w:textAlignment w:val="baseline"/>
        <w:rPr>
          <w:rFonts w:hint="eastAsia" w:ascii="仿宋_GB2312" w:hAnsi="仿宋_GB2312"/>
          <w:sz w:val="32"/>
          <w:szCs w:val="32"/>
          <w:lang w:val="en-US" w:eastAsia="zh-CN"/>
        </w:rPr>
      </w:pPr>
      <w:r>
        <w:rPr>
          <w:rFonts w:hint="eastAsia" w:ascii="仿宋_GB2312" w:hAnsi="仿宋_GB2312" w:eastAsia="仿宋_GB2312"/>
          <w:color w:val="auto"/>
          <w:sz w:val="32"/>
          <w:szCs w:val="32"/>
          <w:lang w:val="en-US" w:eastAsia="zh-CN"/>
        </w:rPr>
        <w:t>20</w:t>
      </w:r>
      <w:r>
        <w:rPr>
          <w:rFonts w:hint="eastAsia" w:ascii="仿宋_GB2312" w:hAnsi="仿宋_GB2312"/>
          <w:color w:val="auto"/>
          <w:sz w:val="32"/>
          <w:szCs w:val="32"/>
          <w:lang w:val="en-US" w:eastAsia="zh-CN"/>
        </w:rPr>
        <w:t>20</w:t>
      </w:r>
      <w:r>
        <w:rPr>
          <w:rFonts w:hint="eastAsia" w:ascii="仿宋_GB2312" w:hAnsi="仿宋_GB2312" w:eastAsia="仿宋_GB2312"/>
          <w:color w:val="auto"/>
          <w:sz w:val="32"/>
          <w:szCs w:val="32"/>
          <w:lang w:val="en-US" w:eastAsia="zh-CN"/>
        </w:rPr>
        <w:t>年，在</w:t>
      </w:r>
      <w:r>
        <w:rPr>
          <w:rFonts w:hint="eastAsia" w:ascii="仿宋_GB2312" w:hAnsi="仿宋_GB2312"/>
          <w:color w:val="auto"/>
          <w:sz w:val="32"/>
          <w:szCs w:val="32"/>
          <w:lang w:val="en-US" w:eastAsia="zh-CN"/>
        </w:rPr>
        <w:t>区</w:t>
      </w:r>
      <w:r>
        <w:rPr>
          <w:rFonts w:hint="eastAsia" w:ascii="仿宋_GB2312" w:hAnsi="仿宋_GB2312" w:eastAsia="仿宋_GB2312"/>
          <w:color w:val="auto"/>
          <w:sz w:val="32"/>
          <w:szCs w:val="32"/>
          <w:lang w:val="en-US" w:eastAsia="zh-CN"/>
        </w:rPr>
        <w:t>委、</w:t>
      </w:r>
      <w:r>
        <w:rPr>
          <w:rFonts w:hint="eastAsia" w:ascii="仿宋_GB2312" w:hAnsi="仿宋_GB2312"/>
          <w:color w:val="auto"/>
          <w:sz w:val="32"/>
          <w:szCs w:val="32"/>
          <w:lang w:val="en-US" w:eastAsia="zh-CN"/>
        </w:rPr>
        <w:t>区</w:t>
      </w:r>
      <w:r>
        <w:rPr>
          <w:rFonts w:hint="eastAsia" w:ascii="仿宋_GB2312" w:hAnsi="仿宋_GB2312" w:eastAsia="仿宋_GB2312"/>
          <w:color w:val="auto"/>
          <w:sz w:val="32"/>
          <w:szCs w:val="32"/>
          <w:lang w:val="en-US" w:eastAsia="zh-CN"/>
        </w:rPr>
        <w:t>政府的领导下，各部门认真落实</w:t>
      </w:r>
      <w:r>
        <w:rPr>
          <w:rFonts w:hint="eastAsia" w:ascii="仿宋_GB2312" w:hAnsi="仿宋_GB2312"/>
          <w:color w:val="auto"/>
          <w:sz w:val="32"/>
          <w:szCs w:val="32"/>
          <w:lang w:val="en-US" w:eastAsia="zh-CN"/>
        </w:rPr>
        <w:t>区人大审批通过的</w:t>
      </w:r>
      <w:r>
        <w:rPr>
          <w:rFonts w:hint="eastAsia" w:ascii="仿宋_GB2312" w:hAnsi="仿宋_GB2312" w:eastAsia="仿宋_GB2312"/>
          <w:color w:val="auto"/>
          <w:sz w:val="32"/>
          <w:szCs w:val="32"/>
          <w:lang w:val="en-US" w:eastAsia="zh-CN"/>
        </w:rPr>
        <w:t>财政预算，基本完成了年度预算收支任务</w:t>
      </w:r>
      <w:r>
        <w:rPr>
          <w:rFonts w:hint="eastAsia" w:ascii="仿宋_GB2312" w:hAnsi="仿宋_GB2312"/>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面对宏观经济形势下行及新冠肺炎疫情等不利因素，</w:t>
      </w:r>
      <w:r>
        <w:rPr>
          <w:rFonts w:hint="eastAsia" w:cs="Times New Roman"/>
          <w:b w:val="0"/>
          <w:bCs w:val="0"/>
          <w:color w:val="auto"/>
          <w:sz w:val="32"/>
          <w:szCs w:val="32"/>
          <w:lang w:val="en-US" w:eastAsia="zh-CN"/>
        </w:rPr>
        <w:t>区财政</w:t>
      </w:r>
      <w:r>
        <w:rPr>
          <w:rFonts w:hint="default" w:ascii="Times New Roman" w:hAnsi="Times New Roman" w:eastAsia="仿宋_GB2312" w:cs="Times New Roman"/>
          <w:b w:val="0"/>
          <w:bCs w:val="0"/>
          <w:color w:val="auto"/>
          <w:sz w:val="32"/>
          <w:szCs w:val="32"/>
          <w:lang w:val="en-US" w:eastAsia="zh-CN"/>
        </w:rPr>
        <w:t>积极主动作为，创新征管方式，加强税源监控</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争取上级补助和各类专项资金，有力地保障了全区经济建设和社会发展。</w:t>
      </w:r>
      <w:r>
        <w:rPr>
          <w:rFonts w:hint="eastAsia" w:ascii="Times New Roman" w:hAnsi="Times New Roman" w:cs="Times New Roman"/>
          <w:b w:val="0"/>
          <w:bCs w:val="0"/>
          <w:color w:val="auto"/>
          <w:sz w:val="32"/>
          <w:szCs w:val="32"/>
          <w:lang w:val="en-US" w:eastAsia="zh-CN"/>
        </w:rPr>
        <w:t>同时</w:t>
      </w:r>
      <w:r>
        <w:rPr>
          <w:rFonts w:hint="default" w:ascii="Times New Roman" w:hAnsi="Times New Roman" w:eastAsia="仿宋_GB2312" w:cs="Times New Roman"/>
          <w:b w:val="0"/>
          <w:bCs w:val="0"/>
          <w:color w:val="auto"/>
          <w:sz w:val="32"/>
          <w:szCs w:val="32"/>
          <w:lang w:val="en-US" w:eastAsia="zh-CN"/>
        </w:rPr>
        <w:t>努力克服财力不足、资金短缺等实际困难，在严格控制一般性支出的同时，实施“有保有压”的财政措施，</w:t>
      </w:r>
      <w:r>
        <w:rPr>
          <w:rFonts w:hint="eastAsia" w:ascii="仿宋_GB2312" w:hAnsi="仿宋_GB2312"/>
          <w:color w:val="auto"/>
          <w:sz w:val="32"/>
          <w:szCs w:val="32"/>
          <w:lang w:val="en-US" w:eastAsia="zh-CN"/>
        </w:rPr>
        <w:t>压缩一般性支出，</w:t>
      </w:r>
      <w:r>
        <w:rPr>
          <w:rFonts w:hint="default" w:ascii="Times New Roman" w:hAnsi="Times New Roman" w:eastAsia="仿宋_GB2312" w:cs="Times New Roman"/>
          <w:b w:val="0"/>
          <w:bCs w:val="0"/>
          <w:color w:val="auto"/>
          <w:sz w:val="32"/>
          <w:szCs w:val="32"/>
          <w:lang w:val="en-US" w:eastAsia="zh-CN"/>
        </w:rPr>
        <w:t>兜牢“</w:t>
      </w:r>
      <w:r>
        <w:rPr>
          <w:rFonts w:hint="eastAsia" w:ascii="仿宋_GB2312" w:hAnsi="仿宋_GB2312"/>
          <w:color w:val="auto"/>
          <w:sz w:val="32"/>
          <w:szCs w:val="32"/>
          <w:lang w:val="en-US" w:eastAsia="zh-CN"/>
        </w:rPr>
        <w:t>保工资、保运转、保基本民生</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三保底线</w:t>
      </w:r>
      <w:r>
        <w:rPr>
          <w:rFonts w:hint="eastAsia" w:ascii="Times New Roman" w:hAnsi="Times New Roman" w:cs="Times New Roman"/>
          <w:b w:val="0"/>
          <w:bCs w:val="0"/>
          <w:color w:val="auto"/>
          <w:sz w:val="32"/>
          <w:szCs w:val="32"/>
          <w:lang w:val="en-US" w:eastAsia="zh-CN"/>
        </w:rPr>
        <w:t>。</w:t>
      </w:r>
      <w:r>
        <w:rPr>
          <w:rFonts w:hint="eastAsia" w:ascii="仿宋_GB2312" w:hAnsi="仿宋_GB2312"/>
          <w:color w:val="auto"/>
          <w:sz w:val="32"/>
          <w:szCs w:val="32"/>
          <w:lang w:val="en-US" w:eastAsia="zh-CN"/>
        </w:rPr>
        <w:t>2020年各预算单位一般性支出压减4,020.90万元。区</w:t>
      </w:r>
      <w:r>
        <w:rPr>
          <w:rFonts w:hint="eastAsia" w:ascii="仿宋_GB2312" w:hAnsi="仿宋_GB2312" w:eastAsia="仿宋_GB2312"/>
          <w:color w:val="auto"/>
          <w:sz w:val="32"/>
          <w:szCs w:val="32"/>
          <w:lang w:val="en-US" w:eastAsia="zh-CN"/>
        </w:rPr>
        <w:t>级预算执行和其他财政收支情况总体较好</w:t>
      </w:r>
      <w:r>
        <w:rPr>
          <w:rFonts w:hint="eastAsia" w:ascii="仿宋_GB2312" w:hAnsi="仿宋_GB2312"/>
          <w:color w:val="auto"/>
          <w:sz w:val="32"/>
          <w:szCs w:val="32"/>
          <w:lang w:val="en-US" w:eastAsia="zh-CN"/>
        </w:rPr>
        <w:t>，但在部分预算执行及其他管理方面还存在一些问题。</w:t>
      </w:r>
    </w:p>
    <w:p>
      <w:pPr>
        <w:numPr>
          <w:ilvl w:val="0"/>
          <w:numId w:val="1"/>
        </w:numPr>
        <w:adjustRightInd w:val="0"/>
        <w:spacing w:line="560" w:lineRule="exact"/>
        <w:ind w:left="-3" w:leftChars="0" w:firstLine="643" w:firstLineChars="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决算（草案）编制及预算执行情况</w:t>
      </w:r>
    </w:p>
    <w:p>
      <w:pPr>
        <w:numPr>
          <w:ilvl w:val="0"/>
          <w:numId w:val="0"/>
        </w:numPr>
        <w:adjustRightInd w:val="0"/>
        <w:spacing w:line="560" w:lineRule="exact"/>
        <w:ind w:left="0" w:leftChars="0" w:firstLine="640" w:firstLineChars="200"/>
        <w:textAlignment w:val="baseline"/>
        <w:rPr>
          <w:rFonts w:hint="eastAsia" w:ascii="仿宋_GB2312" w:hAnsi="仿宋_GB2312"/>
          <w:color w:val="auto"/>
          <w:sz w:val="32"/>
          <w:szCs w:val="32"/>
          <w:lang w:val="en-US" w:eastAsia="zh-CN"/>
        </w:rPr>
      </w:pPr>
      <w:r>
        <w:rPr>
          <w:rFonts w:hint="eastAsia" w:ascii="仿宋" w:hAnsi="仿宋" w:eastAsia="仿宋" w:cs="仿宋"/>
          <w:b w:val="0"/>
          <w:bCs w:val="0"/>
          <w:sz w:val="32"/>
          <w:szCs w:val="32"/>
          <w:lang w:val="en-US" w:eastAsia="zh-CN"/>
        </w:rPr>
        <w:t>区级决算（草案）显示，2020年</w:t>
      </w:r>
      <w:r>
        <w:rPr>
          <w:rFonts w:hint="eastAsia" w:ascii="仿宋" w:hAnsi="仿宋" w:eastAsia="仿宋" w:cs="仿宋"/>
          <w:b w:val="0"/>
          <w:bCs w:val="0"/>
          <w:sz w:val="32"/>
          <w:szCs w:val="32"/>
        </w:rPr>
        <w:t>一般</w:t>
      </w:r>
      <w:r>
        <w:rPr>
          <w:rFonts w:hint="eastAsia" w:ascii="仿宋" w:hAnsi="仿宋" w:eastAsia="仿宋" w:cs="仿宋"/>
          <w:b w:val="0"/>
          <w:bCs w:val="0"/>
          <w:sz w:val="32"/>
          <w:szCs w:val="32"/>
          <w:lang w:val="en-US" w:eastAsia="zh-CN"/>
        </w:rPr>
        <w:t>公共</w:t>
      </w:r>
      <w:r>
        <w:rPr>
          <w:rFonts w:hint="eastAsia" w:ascii="仿宋" w:hAnsi="仿宋" w:eastAsia="仿宋" w:cs="仿宋"/>
          <w:b w:val="0"/>
          <w:bCs w:val="0"/>
          <w:sz w:val="32"/>
          <w:szCs w:val="32"/>
        </w:rPr>
        <w:t>预算</w:t>
      </w:r>
      <w:r>
        <w:rPr>
          <w:rFonts w:hint="eastAsia" w:ascii="仿宋" w:hAnsi="仿宋" w:eastAsia="仿宋" w:cs="仿宋"/>
          <w:b w:val="0"/>
          <w:bCs w:val="0"/>
          <w:sz w:val="32"/>
          <w:szCs w:val="32"/>
          <w:lang w:val="en-US" w:eastAsia="zh-CN"/>
        </w:rPr>
        <w:t>总</w:t>
      </w:r>
      <w:r>
        <w:rPr>
          <w:rFonts w:hint="eastAsia" w:ascii="仿宋" w:hAnsi="仿宋" w:eastAsia="仿宋" w:cs="仿宋"/>
          <w:b w:val="0"/>
          <w:bCs w:val="0"/>
          <w:sz w:val="32"/>
          <w:szCs w:val="32"/>
        </w:rPr>
        <w:t>收入</w:t>
      </w:r>
      <w:r>
        <w:rPr>
          <w:rFonts w:hint="eastAsia" w:ascii="仿宋" w:hAnsi="仿宋" w:eastAsia="仿宋" w:cs="仿宋"/>
          <w:b w:val="0"/>
          <w:bCs w:val="0"/>
          <w:sz w:val="32"/>
          <w:szCs w:val="32"/>
          <w:lang w:val="en-US" w:eastAsia="zh-CN"/>
        </w:rPr>
        <w:t>903,641.00万元，其中</w:t>
      </w:r>
      <w:r>
        <w:rPr>
          <w:rFonts w:hint="eastAsia" w:ascii="仿宋_GB2312" w:hAnsi="仿宋_GB2312"/>
          <w:sz w:val="32"/>
          <w:szCs w:val="32"/>
          <w:lang w:val="en-US" w:eastAsia="zh-CN"/>
        </w:rPr>
        <w:t>一般</w:t>
      </w:r>
      <w:r>
        <w:rPr>
          <w:rFonts w:hint="eastAsia" w:ascii="仿宋_GB2312" w:hAnsi="仿宋_GB2312" w:eastAsia="仿宋_GB2312"/>
          <w:sz w:val="32"/>
          <w:szCs w:val="32"/>
        </w:rPr>
        <w:t>公共预算地方级收入</w:t>
      </w:r>
      <w:r>
        <w:rPr>
          <w:rFonts w:hint="eastAsia" w:ascii="仿宋_GB2312" w:hAnsi="仿宋_GB2312"/>
          <w:sz w:val="32"/>
          <w:szCs w:val="32"/>
          <w:lang w:val="en-US" w:eastAsia="zh-CN"/>
        </w:rPr>
        <w:t>97,087.00万</w:t>
      </w:r>
      <w:r>
        <w:rPr>
          <w:rFonts w:hint="eastAsia" w:ascii="仿宋_GB2312" w:hAnsi="仿宋_GB2312" w:eastAsia="仿宋_GB2312"/>
          <w:sz w:val="32"/>
          <w:szCs w:val="32"/>
        </w:rPr>
        <w:t>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一般</w:t>
      </w:r>
      <w:r>
        <w:rPr>
          <w:rFonts w:hint="eastAsia" w:ascii="仿宋" w:hAnsi="仿宋" w:eastAsia="仿宋" w:cs="仿宋"/>
          <w:b w:val="0"/>
          <w:bCs w:val="0"/>
          <w:sz w:val="32"/>
          <w:szCs w:val="32"/>
          <w:lang w:val="en-US" w:eastAsia="zh-CN"/>
        </w:rPr>
        <w:t>公共</w:t>
      </w:r>
      <w:r>
        <w:rPr>
          <w:rFonts w:hint="eastAsia" w:ascii="仿宋" w:hAnsi="仿宋" w:eastAsia="仿宋" w:cs="仿宋"/>
          <w:b w:val="0"/>
          <w:bCs w:val="0"/>
          <w:sz w:val="32"/>
          <w:szCs w:val="32"/>
        </w:rPr>
        <w:t>预算</w:t>
      </w:r>
      <w:r>
        <w:rPr>
          <w:rFonts w:hint="eastAsia" w:ascii="仿宋" w:hAnsi="仿宋" w:eastAsia="仿宋" w:cs="仿宋"/>
          <w:b w:val="0"/>
          <w:bCs w:val="0"/>
          <w:sz w:val="32"/>
          <w:szCs w:val="32"/>
          <w:lang w:val="en-US" w:eastAsia="zh-CN"/>
        </w:rPr>
        <w:t>总</w:t>
      </w:r>
      <w:r>
        <w:rPr>
          <w:rFonts w:hint="eastAsia" w:ascii="仿宋_GB2312" w:hAnsi="仿宋_GB2312" w:eastAsia="仿宋_GB2312"/>
          <w:sz w:val="32"/>
          <w:szCs w:val="32"/>
        </w:rPr>
        <w:t>支出</w:t>
      </w:r>
      <w:r>
        <w:rPr>
          <w:rFonts w:hint="eastAsia" w:ascii="仿宋_GB2312" w:hAnsi="仿宋_GB2312"/>
          <w:sz w:val="32"/>
          <w:szCs w:val="32"/>
          <w:lang w:val="en-US" w:eastAsia="zh-CN"/>
        </w:rPr>
        <w:t>866,401.00万</w:t>
      </w:r>
      <w:r>
        <w:rPr>
          <w:rFonts w:hint="eastAsia" w:ascii="仿宋_GB2312" w:hAnsi="仿宋_GB2312" w:eastAsia="仿宋_GB2312"/>
          <w:sz w:val="32"/>
          <w:szCs w:val="32"/>
        </w:rPr>
        <w:t>元</w:t>
      </w:r>
      <w:r>
        <w:rPr>
          <w:rFonts w:hint="eastAsia" w:ascii="仿宋_GB2312" w:hAnsi="仿宋_GB2312"/>
          <w:sz w:val="32"/>
          <w:szCs w:val="32"/>
          <w:lang w:eastAsia="zh-CN"/>
        </w:rPr>
        <w:t>，</w:t>
      </w:r>
      <w:r>
        <w:rPr>
          <w:rFonts w:hint="eastAsia" w:ascii="仿宋_GB2312" w:hAnsi="仿宋_GB2312"/>
          <w:sz w:val="32"/>
          <w:szCs w:val="32"/>
          <w:lang w:val="en-US" w:eastAsia="zh-CN"/>
        </w:rPr>
        <w:t>其中</w:t>
      </w:r>
      <w:r>
        <w:rPr>
          <w:rFonts w:hint="eastAsia" w:ascii="仿宋_GB2312" w:hAnsi="仿宋_GB2312" w:eastAsia="仿宋_GB2312"/>
          <w:sz w:val="32"/>
          <w:szCs w:val="32"/>
        </w:rPr>
        <w:t>一般公共</w:t>
      </w:r>
      <w:r>
        <w:rPr>
          <w:rFonts w:hint="eastAsia" w:ascii="仿宋_GB2312" w:hAnsi="仿宋_GB2312"/>
          <w:sz w:val="32"/>
          <w:szCs w:val="32"/>
          <w:lang w:val="en-US" w:eastAsia="zh-CN"/>
        </w:rPr>
        <w:t>预算财政</w:t>
      </w:r>
      <w:r>
        <w:rPr>
          <w:rFonts w:hint="eastAsia" w:ascii="仿宋_GB2312" w:hAnsi="仿宋_GB2312" w:eastAsia="仿宋_GB2312"/>
          <w:sz w:val="32"/>
          <w:szCs w:val="32"/>
        </w:rPr>
        <w:t>支出</w:t>
      </w:r>
      <w:r>
        <w:rPr>
          <w:rFonts w:hint="eastAsia" w:ascii="仿宋_GB2312" w:hAnsi="仿宋_GB2312"/>
          <w:sz w:val="32"/>
          <w:szCs w:val="32"/>
          <w:lang w:val="en-US" w:eastAsia="zh-CN"/>
        </w:rPr>
        <w:t>778,710.00万</w:t>
      </w:r>
      <w:r>
        <w:rPr>
          <w:rFonts w:hint="eastAsia" w:ascii="仿宋_GB2312" w:hAnsi="仿宋_GB2312" w:eastAsia="仿宋_GB2312"/>
          <w:sz w:val="32"/>
          <w:szCs w:val="32"/>
        </w:rPr>
        <w:t>元</w:t>
      </w:r>
      <w:r>
        <w:rPr>
          <w:rFonts w:hint="eastAsia" w:ascii="仿宋_GB2312" w:hAnsi="仿宋_GB2312"/>
          <w:sz w:val="32"/>
          <w:szCs w:val="32"/>
          <w:lang w:eastAsia="zh-CN"/>
        </w:rPr>
        <w:t>，</w:t>
      </w:r>
      <w:r>
        <w:rPr>
          <w:rFonts w:hint="eastAsia" w:ascii="仿宋_GB2312" w:hAnsi="仿宋_GB2312"/>
          <w:sz w:val="32"/>
          <w:szCs w:val="32"/>
          <w:lang w:val="en-US" w:eastAsia="zh-CN"/>
        </w:rPr>
        <w:t>收支相抵，累计结余37,240.00万元，全部结转下年使用，实现了收支平衡</w:t>
      </w:r>
      <w:r>
        <w:rPr>
          <w:rFonts w:hint="eastAsia" w:ascii="仿宋_GB2312" w:hAnsi="仿宋_GB2312"/>
          <w:sz w:val="32"/>
          <w:szCs w:val="32"/>
          <w:lang w:eastAsia="zh-CN"/>
        </w:rPr>
        <w:t>。</w:t>
      </w:r>
      <w:r>
        <w:rPr>
          <w:rFonts w:hint="eastAsia" w:ascii="仿宋_GB2312" w:hAnsi="仿宋_GB2312" w:eastAsia="仿宋_GB2312"/>
          <w:sz w:val="32"/>
          <w:szCs w:val="32"/>
        </w:rPr>
        <w:t>政府性基金</w:t>
      </w:r>
      <w:r>
        <w:rPr>
          <w:rFonts w:hint="eastAsia" w:ascii="仿宋_GB2312" w:hAnsi="仿宋_GB2312"/>
          <w:sz w:val="32"/>
          <w:szCs w:val="32"/>
          <w:lang w:val="en-US" w:eastAsia="zh-CN"/>
        </w:rPr>
        <w:t>总</w:t>
      </w:r>
      <w:r>
        <w:rPr>
          <w:rFonts w:hint="eastAsia" w:ascii="仿宋_GB2312" w:hAnsi="仿宋_GB2312" w:eastAsia="仿宋_GB2312"/>
          <w:sz w:val="32"/>
          <w:szCs w:val="32"/>
        </w:rPr>
        <w:t>收入</w:t>
      </w:r>
      <w:r>
        <w:rPr>
          <w:rFonts w:hint="eastAsia" w:ascii="仿宋_GB2312" w:hAnsi="仿宋_GB2312"/>
          <w:sz w:val="32"/>
          <w:szCs w:val="32"/>
          <w:lang w:val="en-US" w:eastAsia="zh-CN"/>
        </w:rPr>
        <w:t>336,038.00万</w:t>
      </w:r>
      <w:r>
        <w:rPr>
          <w:rFonts w:hint="eastAsia" w:ascii="仿宋_GB2312" w:hAnsi="仿宋_GB2312" w:eastAsia="仿宋_GB2312"/>
          <w:sz w:val="32"/>
          <w:szCs w:val="32"/>
        </w:rPr>
        <w:t>元</w:t>
      </w:r>
      <w:r>
        <w:rPr>
          <w:rFonts w:hint="eastAsia" w:ascii="仿宋_GB2312" w:hAnsi="仿宋_GB2312"/>
          <w:sz w:val="32"/>
          <w:szCs w:val="32"/>
          <w:lang w:eastAsia="zh-CN"/>
        </w:rPr>
        <w:t>，</w:t>
      </w:r>
      <w:r>
        <w:rPr>
          <w:rFonts w:hint="eastAsia" w:ascii="仿宋_GB2312" w:hAnsi="仿宋_GB2312"/>
          <w:sz w:val="32"/>
          <w:szCs w:val="32"/>
          <w:lang w:val="en-US" w:eastAsia="zh-CN"/>
        </w:rPr>
        <w:t>其中本年</w:t>
      </w:r>
      <w:r>
        <w:rPr>
          <w:rFonts w:hint="eastAsia" w:ascii="仿宋_GB2312" w:hAnsi="仿宋_GB2312" w:eastAsia="仿宋_GB2312"/>
          <w:sz w:val="32"/>
          <w:szCs w:val="32"/>
        </w:rPr>
        <w:t>政府性基金预算收入</w:t>
      </w:r>
      <w:r>
        <w:rPr>
          <w:rFonts w:hint="eastAsia" w:ascii="仿宋_GB2312" w:hAnsi="仿宋_GB2312"/>
          <w:sz w:val="32"/>
          <w:szCs w:val="32"/>
          <w:lang w:val="en-US" w:eastAsia="zh-CN"/>
        </w:rPr>
        <w:t>186,660.00万</w:t>
      </w:r>
      <w:r>
        <w:rPr>
          <w:rFonts w:hint="eastAsia" w:ascii="仿宋_GB2312" w:hAnsi="仿宋_GB2312" w:eastAsia="仿宋_GB2312"/>
          <w:sz w:val="32"/>
          <w:szCs w:val="32"/>
        </w:rPr>
        <w:t>元</w:t>
      </w:r>
      <w:r>
        <w:rPr>
          <w:rFonts w:hint="eastAsia" w:ascii="仿宋_GB2312" w:hAnsi="仿宋_GB2312"/>
          <w:sz w:val="32"/>
          <w:szCs w:val="32"/>
          <w:lang w:eastAsia="zh-CN"/>
        </w:rPr>
        <w:t>；</w:t>
      </w:r>
      <w:r>
        <w:rPr>
          <w:rFonts w:hint="eastAsia" w:ascii="仿宋_GB2312" w:hAnsi="仿宋_GB2312" w:eastAsia="仿宋_GB2312"/>
          <w:sz w:val="32"/>
          <w:szCs w:val="32"/>
        </w:rPr>
        <w:t>政府性基金</w:t>
      </w:r>
      <w:r>
        <w:rPr>
          <w:rFonts w:hint="eastAsia" w:ascii="仿宋_GB2312" w:hAnsi="仿宋_GB2312"/>
          <w:sz w:val="32"/>
          <w:szCs w:val="32"/>
          <w:lang w:val="en-US" w:eastAsia="zh-CN"/>
        </w:rPr>
        <w:t>总</w:t>
      </w:r>
      <w:r>
        <w:rPr>
          <w:rFonts w:hint="eastAsia" w:ascii="仿宋_GB2312" w:hAnsi="仿宋_GB2312" w:eastAsia="仿宋_GB2312"/>
          <w:sz w:val="32"/>
          <w:szCs w:val="32"/>
        </w:rPr>
        <w:t>支出</w:t>
      </w:r>
      <w:r>
        <w:rPr>
          <w:rFonts w:hint="eastAsia" w:ascii="仿宋_GB2312" w:hAnsi="仿宋_GB2312"/>
          <w:sz w:val="32"/>
          <w:szCs w:val="32"/>
          <w:lang w:val="en-US" w:eastAsia="zh-CN"/>
        </w:rPr>
        <w:t>291,455.00万</w:t>
      </w:r>
      <w:r>
        <w:rPr>
          <w:rFonts w:hint="eastAsia" w:ascii="仿宋_GB2312" w:hAnsi="仿宋_GB2312" w:eastAsia="仿宋_GB2312"/>
          <w:sz w:val="32"/>
          <w:szCs w:val="32"/>
        </w:rPr>
        <w:t>元</w:t>
      </w:r>
      <w:r>
        <w:rPr>
          <w:rFonts w:hint="eastAsia" w:ascii="仿宋_GB2312" w:hAnsi="仿宋_GB2312"/>
          <w:sz w:val="32"/>
          <w:szCs w:val="32"/>
          <w:lang w:val="en-US" w:eastAsia="zh-CN"/>
        </w:rPr>
        <w:t>,收支相抵，累计结余44,583.00万元，全部结转下年使用，实现了收支平衡</w:t>
      </w:r>
      <w:r>
        <w:rPr>
          <w:rFonts w:hint="eastAsia" w:ascii="仿宋_GB2312" w:hAnsi="仿宋_GB2312"/>
          <w:sz w:val="32"/>
          <w:szCs w:val="32"/>
          <w:lang w:eastAsia="zh-CN"/>
        </w:rPr>
        <w:t>。</w:t>
      </w:r>
      <w:r>
        <w:rPr>
          <w:rFonts w:hint="eastAsia" w:ascii="仿宋_GB2312" w:hAnsi="仿宋_GB2312"/>
          <w:color w:val="auto"/>
          <w:sz w:val="32"/>
          <w:szCs w:val="32"/>
          <w:lang w:val="en-US" w:eastAsia="zh-CN"/>
        </w:rPr>
        <w:t>社会保险基金收入107,330.21万元（不含企业职工基本养老保险基金省统筹部分），支出82,291.05万元，上年结余118,660.68万元，年末滚存结余143,699.84万元。决算草案编制总体符合预算法及相关规定，基本反映了预算执行结果。</w:t>
      </w:r>
    </w:p>
    <w:p>
      <w:pPr>
        <w:adjustRightInd w:val="0"/>
        <w:spacing w:line="560" w:lineRule="exact"/>
        <w:ind w:firstLine="640" w:firstLineChars="200"/>
        <w:textAlignment w:val="baseline"/>
        <w:rPr>
          <w:color w:val="auto"/>
        </w:rPr>
      </w:pPr>
      <w:r>
        <w:rPr>
          <w:rFonts w:hint="eastAsia" w:ascii="黑体" w:hAnsi="黑体" w:eastAsia="黑体" w:cs="黑体"/>
          <w:color w:val="auto"/>
          <w:sz w:val="32"/>
          <w:szCs w:val="32"/>
          <w:lang w:val="en-US" w:eastAsia="zh-CN"/>
        </w:rPr>
        <w:t>二、2019年度预算执行及其他财政收支审计存在问题的整改落实情况</w:t>
      </w:r>
      <w:r>
        <w:rPr>
          <w:rFonts w:hint="eastAsia" w:ascii="黑体" w:eastAsia="黑体"/>
          <w:color w:val="auto"/>
          <w:sz w:val="30"/>
          <w:szCs w:val="30"/>
        </w:rPr>
        <w:t xml:space="preserve">    </w:t>
      </w:r>
      <w:r>
        <w:rPr>
          <w:rFonts w:hint="eastAsia"/>
          <w:color w:val="auto"/>
        </w:rPr>
        <w:t xml:space="preserve">  </w:t>
      </w:r>
    </w:p>
    <w:p>
      <w:pPr>
        <w:adjustRightInd w:val="0"/>
        <w:spacing w:line="560" w:lineRule="exact"/>
        <w:ind w:firstLine="640" w:firstLineChars="200"/>
        <w:textAlignment w:val="baseline"/>
        <w:rPr>
          <w:rFonts w:hint="eastAsia" w:ascii="仿宋_GB2312" w:hAnsi="仿宋_GB2312" w:eastAsia="仿宋_GB2312"/>
          <w:b w:val="0"/>
          <w:bCs w:val="0"/>
          <w:color w:val="auto"/>
          <w:sz w:val="32"/>
          <w:szCs w:val="32"/>
        </w:rPr>
      </w:pPr>
      <w:r>
        <w:rPr>
          <w:rFonts w:hint="eastAsia" w:ascii="仿宋_GB2312" w:hAnsi="仿宋_GB2312" w:eastAsia="仿宋_GB2312"/>
          <w:color w:val="auto"/>
          <w:sz w:val="32"/>
          <w:szCs w:val="32"/>
        </w:rPr>
        <w:t>九台区审计局在20</w:t>
      </w:r>
      <w:r>
        <w:rPr>
          <w:rFonts w:hint="eastAsia" w:ascii="仿宋_GB2312" w:hAnsi="仿宋_GB2312"/>
          <w:color w:val="auto"/>
          <w:sz w:val="32"/>
          <w:szCs w:val="32"/>
          <w:lang w:val="en-US" w:eastAsia="zh-CN"/>
        </w:rPr>
        <w:t>20</w:t>
      </w:r>
      <w:r>
        <w:rPr>
          <w:rFonts w:hint="eastAsia" w:ascii="仿宋_GB2312" w:hAnsi="仿宋_GB2312" w:eastAsia="仿宋_GB2312"/>
          <w:color w:val="auto"/>
          <w:sz w:val="32"/>
          <w:szCs w:val="32"/>
        </w:rPr>
        <w:t>年对201</w:t>
      </w:r>
      <w:r>
        <w:rPr>
          <w:rFonts w:hint="eastAsia" w:ascii="仿宋_GB2312" w:hAnsi="仿宋_GB2312"/>
          <w:color w:val="auto"/>
          <w:sz w:val="32"/>
          <w:szCs w:val="32"/>
          <w:lang w:val="en-US" w:eastAsia="zh-CN"/>
        </w:rPr>
        <w:t>9</w:t>
      </w:r>
      <w:r>
        <w:rPr>
          <w:rFonts w:hint="eastAsia" w:ascii="仿宋_GB2312" w:hAnsi="仿宋_GB2312" w:eastAsia="仿宋_GB2312"/>
          <w:color w:val="auto"/>
          <w:sz w:val="32"/>
          <w:szCs w:val="32"/>
        </w:rPr>
        <w:t>年度</w:t>
      </w:r>
      <w:r>
        <w:rPr>
          <w:rFonts w:hint="eastAsia" w:ascii="仿宋_GB2312" w:hAnsi="仿宋_GB2312"/>
          <w:color w:val="auto"/>
          <w:sz w:val="32"/>
          <w:szCs w:val="32"/>
          <w:lang w:val="en-US" w:eastAsia="zh-CN"/>
        </w:rPr>
        <w:t>本级</w:t>
      </w:r>
      <w:r>
        <w:rPr>
          <w:rFonts w:hint="eastAsia" w:ascii="仿宋_GB2312" w:hAnsi="仿宋_GB2312" w:eastAsia="仿宋_GB2312"/>
          <w:color w:val="auto"/>
          <w:sz w:val="32"/>
          <w:szCs w:val="32"/>
        </w:rPr>
        <w:t>预算执行</w:t>
      </w:r>
      <w:r>
        <w:rPr>
          <w:rFonts w:hint="eastAsia" w:ascii="仿宋_GB2312" w:hAnsi="仿宋_GB2312"/>
          <w:color w:val="auto"/>
          <w:sz w:val="32"/>
          <w:szCs w:val="32"/>
          <w:lang w:val="en-US" w:eastAsia="zh-CN"/>
        </w:rPr>
        <w:t>及其他财政收支</w:t>
      </w:r>
      <w:r>
        <w:rPr>
          <w:rFonts w:hint="eastAsia" w:ascii="仿宋_GB2312" w:hAnsi="仿宋_GB2312" w:eastAsia="仿宋_GB2312"/>
          <w:color w:val="auto"/>
          <w:sz w:val="32"/>
          <w:szCs w:val="32"/>
        </w:rPr>
        <w:t>情况进行了审计，</w:t>
      </w:r>
      <w:r>
        <w:rPr>
          <w:rFonts w:hint="eastAsia" w:ascii="仿宋_GB2312" w:hAnsi="仿宋_GB2312" w:eastAsia="仿宋_GB2312"/>
          <w:b w:val="0"/>
          <w:bCs w:val="0"/>
          <w:color w:val="auto"/>
          <w:sz w:val="32"/>
          <w:szCs w:val="32"/>
        </w:rPr>
        <w:t>所列</w:t>
      </w:r>
      <w:r>
        <w:rPr>
          <w:rFonts w:hint="eastAsia" w:ascii="仿宋_GB2312" w:hAnsi="仿宋_GB2312"/>
          <w:b w:val="0"/>
          <w:bCs w:val="0"/>
          <w:color w:val="auto"/>
          <w:sz w:val="32"/>
          <w:szCs w:val="32"/>
          <w:lang w:eastAsia="zh-CN"/>
        </w:rPr>
        <w:t>审计问题及整改</w:t>
      </w:r>
      <w:r>
        <w:rPr>
          <w:rFonts w:hint="eastAsia" w:ascii="仿宋_GB2312" w:hAnsi="仿宋_GB2312"/>
          <w:b w:val="0"/>
          <w:bCs w:val="0"/>
          <w:color w:val="auto"/>
          <w:sz w:val="32"/>
          <w:szCs w:val="32"/>
          <w:lang w:val="en-US" w:eastAsia="zh-CN"/>
        </w:rPr>
        <w:t>落实</w:t>
      </w:r>
      <w:r>
        <w:rPr>
          <w:rFonts w:hint="eastAsia" w:ascii="仿宋_GB2312" w:hAnsi="仿宋_GB2312"/>
          <w:b w:val="0"/>
          <w:bCs w:val="0"/>
          <w:color w:val="auto"/>
          <w:sz w:val="32"/>
          <w:szCs w:val="32"/>
          <w:lang w:eastAsia="zh-CN"/>
        </w:rPr>
        <w:t>情况如下</w:t>
      </w:r>
      <w:r>
        <w:rPr>
          <w:rFonts w:hint="eastAsia" w:ascii="仿宋_GB2312" w:hAnsi="仿宋_GB2312" w:eastAsia="仿宋_GB2312"/>
          <w:b w:val="0"/>
          <w:bCs w:val="0"/>
          <w:color w:val="auto"/>
          <w:sz w:val="32"/>
          <w:szCs w:val="32"/>
        </w:rPr>
        <w:t>：</w:t>
      </w:r>
    </w:p>
    <w:p>
      <w:pPr>
        <w:numPr>
          <w:ilvl w:val="0"/>
          <w:numId w:val="2"/>
        </w:numPr>
        <w:adjustRightInd w:val="0"/>
        <w:spacing w:line="560" w:lineRule="exact"/>
        <w:ind w:firstLine="640" w:firstLineChars="200"/>
        <w:textAlignment w:val="baseline"/>
        <w:rPr>
          <w:rFonts w:hint="eastAsia" w:ascii="仿宋_GB2312" w:hAnsi="仿宋_GB2312"/>
          <w:b w:val="0"/>
          <w:bCs w:val="0"/>
          <w:color w:val="auto"/>
          <w:sz w:val="32"/>
          <w:szCs w:val="32"/>
          <w:lang w:val="en-US" w:eastAsia="zh-CN"/>
        </w:rPr>
      </w:pPr>
      <w:r>
        <w:rPr>
          <w:rFonts w:hint="eastAsia" w:ascii="仿宋_GB2312" w:hAnsi="仿宋_GB2312"/>
          <w:b w:val="0"/>
          <w:bCs w:val="0"/>
          <w:color w:val="auto"/>
          <w:sz w:val="32"/>
          <w:szCs w:val="32"/>
          <w:lang w:val="en-US" w:eastAsia="zh-CN"/>
        </w:rPr>
        <w:t>涉及预算执行情况存在的问题共计5个，其中3个问题已整改完毕，2个问题正在整改中；</w:t>
      </w:r>
    </w:p>
    <w:p>
      <w:pPr>
        <w:numPr>
          <w:ilvl w:val="0"/>
          <w:numId w:val="2"/>
        </w:numPr>
        <w:adjustRightInd w:val="0"/>
        <w:spacing w:line="560" w:lineRule="exact"/>
        <w:ind w:firstLine="640" w:firstLineChars="200"/>
        <w:textAlignment w:val="baseline"/>
        <w:rPr>
          <w:rFonts w:hint="default" w:ascii="仿宋_GB2312" w:hAnsi="仿宋_GB2312"/>
          <w:b w:val="0"/>
          <w:bCs w:val="0"/>
          <w:color w:val="auto"/>
          <w:sz w:val="32"/>
          <w:szCs w:val="32"/>
          <w:lang w:val="en-US" w:eastAsia="zh-CN"/>
        </w:rPr>
      </w:pPr>
      <w:r>
        <w:rPr>
          <w:rFonts w:hint="eastAsia" w:ascii="仿宋_GB2312" w:hAnsi="仿宋_GB2312"/>
          <w:b w:val="0"/>
          <w:bCs w:val="0"/>
          <w:color w:val="auto"/>
          <w:sz w:val="32"/>
          <w:szCs w:val="32"/>
          <w:lang w:val="en-US" w:eastAsia="zh-CN"/>
        </w:rPr>
        <w:t>涉及国有资产管理方面存在的问题2个，已全部完成整改；</w:t>
      </w:r>
    </w:p>
    <w:p>
      <w:pPr>
        <w:numPr>
          <w:ilvl w:val="0"/>
          <w:numId w:val="2"/>
        </w:numPr>
        <w:adjustRightInd w:val="0"/>
        <w:spacing w:line="560" w:lineRule="exact"/>
        <w:ind w:firstLine="640" w:firstLineChars="200"/>
        <w:textAlignment w:val="baseline"/>
        <w:rPr>
          <w:rFonts w:hint="eastAsia" w:ascii="黑体" w:hAnsi="黑体" w:eastAsia="黑体" w:cs="黑体"/>
          <w:color w:val="auto"/>
          <w:sz w:val="32"/>
          <w:szCs w:val="32"/>
          <w:lang w:val="en-US" w:eastAsia="zh-CN"/>
        </w:rPr>
      </w:pPr>
      <w:r>
        <w:rPr>
          <w:rFonts w:hint="eastAsia" w:ascii="仿宋_GB2312" w:hAnsi="仿宋_GB2312"/>
          <w:b w:val="0"/>
          <w:bCs w:val="0"/>
          <w:color w:val="auto"/>
          <w:sz w:val="32"/>
          <w:szCs w:val="32"/>
          <w:lang w:val="en-US" w:eastAsia="zh-CN"/>
        </w:rPr>
        <w:t>涉及管理方面存在的问题2个，正在整改中。</w:t>
      </w:r>
    </w:p>
    <w:p>
      <w:pPr>
        <w:numPr>
          <w:ilvl w:val="0"/>
          <w:numId w:val="0"/>
        </w:numPr>
        <w:adjustRightInd w:val="0"/>
        <w:spacing w:line="560" w:lineRule="exact"/>
        <w:ind w:left="640" w:leftChars="0"/>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三、预算执行存在的问题</w:t>
      </w:r>
    </w:p>
    <w:p>
      <w:pPr>
        <w:widowControl w:val="0"/>
        <w:numPr>
          <w:ilvl w:val="0"/>
          <w:numId w:val="0"/>
        </w:numPr>
        <w:wordWrap/>
        <w:adjustRightInd/>
        <w:snapToGrid/>
        <w:spacing w:before="0" w:beforeLines="0" w:after="0" w:afterLines="0" w:line="560" w:lineRule="exact"/>
        <w:ind w:right="-326" w:rightChars="-102" w:firstLine="643" w:firstLineChars="200"/>
        <w:jc w:val="both"/>
        <w:textAlignment w:val="auto"/>
        <w:outlineLvl w:val="9"/>
        <w:rPr>
          <w:rFonts w:hint="eastAsia" w:ascii="仿宋_GB2312" w:hAnsi="仿宋_GB2312" w:cs="仿宋_GB2312"/>
          <w:b/>
          <w:bCs/>
          <w:sz w:val="32"/>
          <w:szCs w:val="32"/>
          <w:lang w:val="en-US" w:eastAsia="zh-CN"/>
        </w:rPr>
      </w:pPr>
      <w:r>
        <w:rPr>
          <w:rFonts w:hint="eastAsia" w:ascii="仿宋_GB2312" w:hAnsi="仿宋_GB2312" w:cs="仿宋_GB2312"/>
          <w:b/>
          <w:bCs/>
          <w:color w:val="auto"/>
          <w:sz w:val="32"/>
          <w:szCs w:val="32"/>
          <w:highlight w:val="none"/>
          <w:lang w:val="en-US" w:eastAsia="zh-CN"/>
        </w:rPr>
        <w:t>1、应征未征污水处理费1,015.05万元</w:t>
      </w:r>
    </w:p>
    <w:p>
      <w:pPr>
        <w:widowControl w:val="0"/>
        <w:numPr>
          <w:ilvl w:val="0"/>
          <w:numId w:val="0"/>
        </w:numPr>
        <w:wordWrap/>
        <w:adjustRightInd/>
        <w:snapToGrid/>
        <w:spacing w:before="0" w:beforeLines="0" w:after="0" w:afterLines="0" w:line="560" w:lineRule="exact"/>
        <w:ind w:right="-14"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吉林省城市污水处理费管理办法》第三条“本省行政区域内的单位和个人通过城市排污设施排放污水的，均须按照本办法的规定，交纳污水处理费。”及九台区发展和改革局2017年9月8日发布的《关于对我区污水处理费标准调整的通知》第二项第5条“</w:t>
      </w:r>
      <w:r>
        <w:rPr>
          <w:rFonts w:hint="eastAsia" w:ascii="Arial" w:hAnsi="Arial" w:cs="Arial"/>
          <w:sz w:val="32"/>
          <w:szCs w:val="32"/>
          <w:lang w:val="en-US" w:eastAsia="zh-CN"/>
        </w:rPr>
        <w:t>使用公共供水的单位和个人，其污水处理费由我区排水主管部门委托公共供水企业在收取水费时一并代征</w:t>
      </w:r>
      <w:r>
        <w:rPr>
          <w:rFonts w:hint="eastAsia" w:ascii="仿宋_GB2312" w:hAnsi="仿宋_GB2312" w:cs="仿宋_GB2312"/>
          <w:sz w:val="32"/>
          <w:szCs w:val="32"/>
          <w:lang w:val="en-US" w:eastAsia="zh-CN"/>
        </w:rPr>
        <w:t>”的规定，污水处理主体责任单位为九台区污水处理站，代收污水处理费单位为</w:t>
      </w:r>
      <w:r>
        <w:rPr>
          <w:rFonts w:hint="eastAsia" w:ascii="仿宋_GB2312" w:hAnsi="仿宋_GB2312" w:eastAsia="仿宋_GB2312" w:cs="仿宋_GB2312"/>
          <w:sz w:val="32"/>
          <w:szCs w:val="32"/>
          <w:lang w:val="en-US" w:eastAsia="zh-CN"/>
        </w:rPr>
        <w:t>九台区</w:t>
      </w:r>
      <w:r>
        <w:rPr>
          <w:rFonts w:hint="eastAsia" w:ascii="仿宋_GB2312" w:hAnsi="仿宋_GB2312" w:cs="仿宋_GB2312"/>
          <w:sz w:val="32"/>
          <w:szCs w:val="32"/>
          <w:lang w:val="en-US" w:eastAsia="zh-CN"/>
        </w:rPr>
        <w:t>给排水有限责任公司。截至2020年末，九台区给排水有限责任公司应缴未缴代收的污水处理费1,015.05万元，其中：2020年</w:t>
      </w:r>
      <w:r>
        <w:rPr>
          <w:rFonts w:hint="eastAsia" w:ascii="仿宋_GB2312" w:hAnsi="仿宋_GB2312" w:cs="仿宋_GB2312"/>
          <w:color w:val="auto"/>
          <w:sz w:val="32"/>
          <w:szCs w:val="32"/>
          <w:lang w:val="en-US" w:eastAsia="zh-CN"/>
        </w:rPr>
        <w:t>度应缴未缴496.09万元</w:t>
      </w:r>
      <w:r>
        <w:rPr>
          <w:rFonts w:hint="eastAsia" w:ascii="仿宋_GB2312" w:hAnsi="仿宋_GB2312" w:cs="仿宋_GB2312"/>
          <w:sz w:val="32"/>
          <w:szCs w:val="32"/>
          <w:lang w:val="en-US" w:eastAsia="zh-CN"/>
        </w:rPr>
        <w:t>，以前年度应缴未缴518.96万元。</w:t>
      </w:r>
    </w:p>
    <w:p>
      <w:pPr>
        <w:widowControl w:val="0"/>
        <w:numPr>
          <w:ilvl w:val="0"/>
          <w:numId w:val="0"/>
        </w:numPr>
        <w:adjustRightInd w:val="0"/>
        <w:spacing w:line="560" w:lineRule="exact"/>
        <w:ind w:left="0" w:leftChars="0" w:right="-14" w:rightChars="0" w:firstLine="640" w:firstLineChars="200"/>
        <w:jc w:val="both"/>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根据《2020政府收支分类科目》“政府性基金预算收入科目 103 非税收入 01 政府性基金收入 78 污水处理费收入”的规定，污水处理费属于政府性基金收入，九台区财政局应当加强管理，保证污水处理费能够及时足额的收缴入库。</w:t>
      </w:r>
    </w:p>
    <w:p>
      <w:pPr>
        <w:numPr>
          <w:ilvl w:val="0"/>
          <w:numId w:val="0"/>
        </w:numPr>
        <w:adjustRightInd w:val="0"/>
        <w:spacing w:line="560" w:lineRule="exact"/>
        <w:ind w:firstLine="643" w:firstLineChars="200"/>
        <w:textAlignment w:val="baseline"/>
        <w:rPr>
          <w:rFonts w:hint="default" w:ascii="仿宋_GB2312" w:hAnsi="仿宋_GB2312"/>
          <w:b w:val="0"/>
          <w:bCs w:val="0"/>
          <w:sz w:val="32"/>
          <w:szCs w:val="32"/>
          <w:lang w:val="en-US" w:eastAsia="zh-CN"/>
        </w:rPr>
      </w:pPr>
      <w:r>
        <w:rPr>
          <w:rFonts w:hint="eastAsia" w:ascii="仿宋_GB2312" w:hAnsi="仿宋_GB2312"/>
          <w:b/>
          <w:bCs/>
          <w:sz w:val="32"/>
          <w:szCs w:val="32"/>
          <w:lang w:val="en-US" w:eastAsia="zh-CN"/>
        </w:rPr>
        <w:t>2、财政专户资金缴库不及时610.50万元</w:t>
      </w:r>
    </w:p>
    <w:p>
      <w:pPr>
        <w:numPr>
          <w:ilvl w:val="0"/>
          <w:numId w:val="0"/>
        </w:numPr>
        <w:adjustRightInd w:val="0"/>
        <w:spacing w:line="560" w:lineRule="exact"/>
        <w:ind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sz w:val="32"/>
          <w:szCs w:val="32"/>
          <w:lang w:val="en-US" w:eastAsia="zh-CN"/>
        </w:rPr>
        <w:t>（1）罚没收入款缴库不及时，金额576.95万元</w:t>
      </w:r>
    </w:p>
    <w:p>
      <w:pPr>
        <w:numPr>
          <w:ilvl w:val="0"/>
          <w:numId w:val="0"/>
        </w:numPr>
        <w:adjustRightInd w:val="0"/>
        <w:spacing w:line="560" w:lineRule="exact"/>
        <w:ind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sz w:val="32"/>
          <w:szCs w:val="32"/>
          <w:lang w:val="en-US" w:eastAsia="zh-CN"/>
        </w:rPr>
        <w:t>2020年末预算外暂存款---纳入预算管理应缴九台区财政局罚没款贷方余额576.95万元，其中本年应缴未缴罚没款73.16万元，上年结转余额503.79万元。</w:t>
      </w:r>
    </w:p>
    <w:p>
      <w:pPr>
        <w:numPr>
          <w:ilvl w:val="0"/>
          <w:numId w:val="0"/>
        </w:numPr>
        <w:adjustRightInd w:val="0"/>
        <w:spacing w:line="560" w:lineRule="exact"/>
        <w:ind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sz w:val="32"/>
          <w:szCs w:val="32"/>
          <w:lang w:val="en-US" w:eastAsia="zh-CN"/>
        </w:rPr>
        <w:t>（2）国有土地出让价款汇缴专户缴库不及时，金额33.55万元</w:t>
      </w:r>
    </w:p>
    <w:p>
      <w:pPr>
        <w:numPr>
          <w:ilvl w:val="0"/>
          <w:numId w:val="0"/>
        </w:numPr>
        <w:adjustRightInd w:val="0"/>
        <w:spacing w:line="560" w:lineRule="exact"/>
        <w:ind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sz w:val="32"/>
          <w:szCs w:val="32"/>
          <w:lang w:val="en-US" w:eastAsia="zh-CN"/>
        </w:rPr>
        <w:t>2020年末预算外暂存款---纳入预算管理应缴国有土地使用权出让金贷方余额123.83万元,其中:2020年12月22日收取国有土地出让价款33.55万元,年末没有及时入库,已超过10天。</w:t>
      </w:r>
    </w:p>
    <w:p>
      <w:pPr>
        <w:numPr>
          <w:ilvl w:val="0"/>
          <w:numId w:val="0"/>
        </w:numPr>
        <w:adjustRightInd w:val="0"/>
        <w:spacing w:line="560" w:lineRule="exact"/>
        <w:ind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sz w:val="32"/>
          <w:szCs w:val="32"/>
          <w:lang w:val="en-US" w:eastAsia="zh-CN"/>
        </w:rPr>
        <w:t>根据《国务院办公厅关于进一步做好盘活财政存量资金工作的通知》（国办发〔2014〕70号）“三、</w:t>
      </w:r>
      <w:r>
        <w:rPr>
          <w:rFonts w:hint="default" w:ascii="Arial" w:hAnsi="Arial" w:cs="Arial"/>
          <w:b w:val="0"/>
          <w:bCs w:val="0"/>
          <w:sz w:val="32"/>
          <w:szCs w:val="32"/>
          <w:lang w:val="en-US" w:eastAsia="zh-CN"/>
        </w:rPr>
        <w:t>……（七）地方各级政府所有非税收入执收单位要严格执行非税收入国库集中收缴有关规定</w:t>
      </w:r>
      <w:r>
        <w:rPr>
          <w:rFonts w:hint="eastAsia" w:ascii="Arial" w:hAnsi="Arial" w:cs="Arial"/>
          <w:b w:val="0"/>
          <w:bCs w:val="0"/>
          <w:sz w:val="32"/>
          <w:szCs w:val="32"/>
          <w:lang w:val="en-US" w:eastAsia="zh-CN"/>
        </w:rPr>
        <w:t>，</w:t>
      </w:r>
      <w:r>
        <w:rPr>
          <w:rFonts w:hint="default" w:ascii="Arial" w:hAnsi="Arial" w:cs="Arial"/>
          <w:b w:val="0"/>
          <w:bCs w:val="0"/>
          <w:sz w:val="32"/>
          <w:szCs w:val="32"/>
          <w:lang w:val="en-US" w:eastAsia="zh-CN"/>
        </w:rPr>
        <w:t>……应当将缴入财政专户中的非税收入资金在</w:t>
      </w:r>
      <w:r>
        <w:rPr>
          <w:rFonts w:hint="eastAsia" w:ascii="仿宋" w:hAnsi="仿宋" w:eastAsia="仿宋" w:cs="仿宋"/>
          <w:b w:val="0"/>
          <w:bCs w:val="0"/>
          <w:sz w:val="32"/>
          <w:szCs w:val="32"/>
          <w:lang w:val="en-US" w:eastAsia="zh-CN"/>
        </w:rPr>
        <w:t>10</w:t>
      </w:r>
      <w:r>
        <w:rPr>
          <w:rFonts w:hint="default" w:ascii="Arial" w:hAnsi="Arial" w:cs="Arial"/>
          <w:b w:val="0"/>
          <w:bCs w:val="0"/>
          <w:sz w:val="32"/>
          <w:szCs w:val="32"/>
          <w:lang w:val="en-US" w:eastAsia="zh-CN"/>
        </w:rPr>
        <w:t>个工作日内足额缴入国库，不得以任何理由拖延或不缴。</w:t>
      </w:r>
      <w:r>
        <w:rPr>
          <w:rFonts w:hint="eastAsia" w:ascii="仿宋_GB2312" w:hAnsi="仿宋_GB2312"/>
          <w:b w:val="0"/>
          <w:bCs w:val="0"/>
          <w:sz w:val="32"/>
          <w:szCs w:val="32"/>
          <w:lang w:val="en-US" w:eastAsia="zh-CN"/>
        </w:rPr>
        <w:t>”的规定，</w:t>
      </w:r>
      <w:r>
        <w:rPr>
          <w:rFonts w:hint="eastAsia" w:ascii="仿宋_GB2312" w:hAnsi="仿宋_GB2312" w:cs="仿宋_GB2312"/>
          <w:sz w:val="32"/>
          <w:szCs w:val="32"/>
          <w:lang w:val="en-US" w:eastAsia="zh-CN"/>
        </w:rPr>
        <w:t>九台区财政局应当</w:t>
      </w:r>
      <w:r>
        <w:rPr>
          <w:rFonts w:hint="eastAsia" w:ascii="仿宋_GB2312" w:hAnsi="仿宋_GB2312"/>
          <w:b w:val="0"/>
          <w:bCs w:val="0"/>
          <w:sz w:val="32"/>
          <w:szCs w:val="32"/>
          <w:lang w:val="en-US" w:eastAsia="zh-CN"/>
        </w:rPr>
        <w:t>加强财政专户管理，避免上述情况的再次发生。</w:t>
      </w:r>
    </w:p>
    <w:p>
      <w:pPr>
        <w:numPr>
          <w:ilvl w:val="0"/>
          <w:numId w:val="0"/>
        </w:numPr>
        <w:adjustRightInd w:val="0"/>
        <w:spacing w:line="560" w:lineRule="exact"/>
        <w:ind w:firstLine="643" w:firstLineChars="200"/>
        <w:textAlignment w:val="baseline"/>
        <w:rPr>
          <w:rFonts w:hint="eastAsia" w:ascii="仿宋_GB2312" w:hAnsi="仿宋_GB2312"/>
          <w:b/>
          <w:bCs/>
          <w:color w:val="auto"/>
          <w:sz w:val="32"/>
          <w:szCs w:val="32"/>
          <w:highlight w:val="none"/>
          <w:lang w:val="en-US" w:eastAsia="zh-CN"/>
        </w:rPr>
      </w:pPr>
      <w:r>
        <w:rPr>
          <w:rFonts w:hint="eastAsia" w:ascii="仿宋_GB2312" w:hAnsi="仿宋_GB2312"/>
          <w:b/>
          <w:bCs/>
          <w:color w:val="auto"/>
          <w:sz w:val="32"/>
          <w:szCs w:val="32"/>
          <w:highlight w:val="none"/>
          <w:lang w:val="en-US" w:eastAsia="zh-CN"/>
        </w:rPr>
        <w:t>3、应调入未调入资金18.28万元</w:t>
      </w:r>
    </w:p>
    <w:p>
      <w:pPr>
        <w:numPr>
          <w:ilvl w:val="0"/>
          <w:numId w:val="0"/>
        </w:numPr>
        <w:adjustRightInd w:val="0"/>
        <w:spacing w:line="560" w:lineRule="exact"/>
        <w:ind w:left="0" w:leftChars="0" w:firstLine="640" w:firstLineChars="200"/>
        <w:textAlignment w:val="baseline"/>
        <w:rPr>
          <w:rFonts w:hint="eastAsia" w:ascii="仿宋_GB2312" w:hAnsi="仿宋_GB2312"/>
          <w:b w:val="0"/>
          <w:bCs w:val="0"/>
          <w:color w:val="auto"/>
          <w:sz w:val="32"/>
          <w:szCs w:val="32"/>
          <w:lang w:val="en-US" w:eastAsia="zh-CN"/>
        </w:rPr>
      </w:pPr>
      <w:r>
        <w:rPr>
          <w:rFonts w:hint="eastAsia" w:ascii="仿宋_GB2312" w:hAnsi="仿宋_GB2312"/>
          <w:b w:val="0"/>
          <w:bCs w:val="0"/>
          <w:color w:val="auto"/>
          <w:sz w:val="32"/>
          <w:szCs w:val="32"/>
          <w:lang w:val="en-US" w:eastAsia="zh-CN"/>
        </w:rPr>
        <w:t>2020年预算外账套压减九台区实验高中10%支出17.78万元、压减九台区青少年活动中心10%支出0.50万元，列一般预算外支出挂暂存款-九台区国有资产管理局、九台区青少年活动中心。</w:t>
      </w:r>
    </w:p>
    <w:p>
      <w:pPr>
        <w:numPr>
          <w:ilvl w:val="0"/>
          <w:numId w:val="0"/>
        </w:numPr>
        <w:adjustRightInd w:val="0"/>
        <w:spacing w:line="560" w:lineRule="exact"/>
        <w:ind w:left="0" w:leftChars="0" w:firstLine="640" w:firstLineChars="200"/>
        <w:textAlignment w:val="baseline"/>
        <w:rPr>
          <w:rFonts w:hint="eastAsia" w:ascii="仿宋_GB2312" w:hAnsi="仿宋_GB2312"/>
          <w:b w:val="0"/>
          <w:bCs w:val="0"/>
          <w:color w:val="auto"/>
          <w:sz w:val="32"/>
          <w:szCs w:val="32"/>
          <w:lang w:val="en-US" w:eastAsia="zh-CN"/>
        </w:rPr>
      </w:pPr>
      <w:r>
        <w:rPr>
          <w:rFonts w:hint="eastAsia" w:ascii="仿宋_GB2312" w:hAnsi="仿宋_GB2312"/>
          <w:b w:val="0"/>
          <w:bCs w:val="0"/>
          <w:color w:val="auto"/>
          <w:sz w:val="32"/>
          <w:szCs w:val="32"/>
          <w:highlight w:val="none"/>
          <w:lang w:val="en-US" w:eastAsia="zh-CN"/>
        </w:rPr>
        <w:t>根据《财政总预算会计制度》（财预字[1997]287号）第四十三条“</w:t>
      </w:r>
      <w:r>
        <w:rPr>
          <w:rFonts w:hint="default" w:ascii="Arial" w:hAnsi="Arial" w:cs="Arial"/>
          <w:b w:val="0"/>
          <w:bCs w:val="0"/>
          <w:color w:val="auto"/>
          <w:sz w:val="32"/>
          <w:szCs w:val="32"/>
          <w:highlight w:val="none"/>
          <w:lang w:val="en-US" w:eastAsia="zh-CN"/>
        </w:rPr>
        <w:t>……</w:t>
      </w:r>
      <w:r>
        <w:rPr>
          <w:rFonts w:hint="eastAsia" w:ascii="仿宋_GB2312" w:hAnsi="仿宋_GB2312"/>
          <w:b w:val="0"/>
          <w:bCs w:val="0"/>
          <w:color w:val="auto"/>
          <w:sz w:val="32"/>
          <w:szCs w:val="32"/>
          <w:highlight w:val="none"/>
          <w:lang w:val="en-US" w:eastAsia="zh-CN"/>
        </w:rPr>
        <w:t>调入资金是为平衡一般预算收支，从预算外资金结余调入预算的资金”的规定，上述资金为预算外结余资金，应调入预算内，计入一般公共预算总收入。</w:t>
      </w:r>
    </w:p>
    <w:p>
      <w:pPr>
        <w:numPr>
          <w:ilvl w:val="0"/>
          <w:numId w:val="0"/>
        </w:numPr>
        <w:adjustRightInd w:val="0"/>
        <w:spacing w:line="560" w:lineRule="exact"/>
        <w:ind w:firstLine="643" w:firstLineChars="200"/>
        <w:textAlignment w:val="baseline"/>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4、未及时清理存量资金243.12万元</w:t>
      </w:r>
    </w:p>
    <w:p>
      <w:pPr>
        <w:numPr>
          <w:ilvl w:val="0"/>
          <w:numId w:val="0"/>
        </w:numPr>
        <w:adjustRightInd w:val="0"/>
        <w:spacing w:line="560" w:lineRule="exact"/>
        <w:ind w:left="0" w:leftChars="0" w:firstLine="640" w:firstLineChars="200"/>
        <w:textAlignment w:val="baseline"/>
        <w:rPr>
          <w:rFonts w:hint="default" w:ascii="仿宋_GB2312" w:hAnsi="仿宋_GB2312" w:cs="仿宋_GB2312"/>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val="en-US" w:eastAsia="zh-CN"/>
        </w:rPr>
        <w:t>九台区九郊街道办事处农村人居环境专项、社区党组织建设款、综改奖补资金等2018年以前省市专项资金结余115.78万元；</w:t>
      </w:r>
    </w:p>
    <w:p>
      <w:pPr>
        <w:numPr>
          <w:ilvl w:val="0"/>
          <w:numId w:val="0"/>
        </w:numPr>
        <w:adjustRightInd w:val="0"/>
        <w:spacing w:line="560" w:lineRule="exact"/>
        <w:ind w:firstLine="640" w:firstLineChars="200"/>
        <w:textAlignment w:val="baseline"/>
        <w:rPr>
          <w:rFonts w:hint="eastAsia" w:ascii="仿宋" w:hAnsi="仿宋" w:eastAsia="仿宋" w:cs="仿宋"/>
          <w:b w:val="0"/>
          <w:bCs w:val="0"/>
          <w:color w:val="auto"/>
          <w:sz w:val="32"/>
          <w:szCs w:val="32"/>
          <w:highlight w:val="none"/>
          <w:lang w:val="en-US" w:eastAsia="zh-CN"/>
        </w:rPr>
      </w:pPr>
      <w:r>
        <w:rPr>
          <w:rFonts w:hint="eastAsia" w:ascii="Calibri" w:hAnsi="Calibri" w:cs="Calibri"/>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九台区土们岭街道</w:t>
      </w:r>
      <w:r>
        <w:rPr>
          <w:rFonts w:hint="default" w:ascii="仿宋_GB2312" w:hAnsi="仿宋_GB2312" w:cs="仿宋_GB2312"/>
          <w:b w:val="0"/>
          <w:bCs w:val="0"/>
          <w:color w:val="auto"/>
          <w:sz w:val="32"/>
          <w:szCs w:val="32"/>
          <w:highlight w:val="none"/>
          <w:lang w:val="en-US" w:eastAsia="zh-CN"/>
        </w:rPr>
        <w:t>综合服务中心</w:t>
      </w:r>
      <w:r>
        <w:rPr>
          <w:rFonts w:hint="eastAsia" w:ascii="仿宋_GB2312" w:hAnsi="仿宋_GB2312" w:cs="仿宋_GB2312"/>
          <w:b w:val="0"/>
          <w:bCs w:val="0"/>
          <w:color w:val="auto"/>
          <w:sz w:val="32"/>
          <w:szCs w:val="32"/>
          <w:highlight w:val="none"/>
          <w:lang w:val="en-US" w:eastAsia="zh-CN"/>
        </w:rPr>
        <w:t>2016年度项目引导扶持资金结余35.00万元</w:t>
      </w:r>
      <w:r>
        <w:rPr>
          <w:rFonts w:hint="eastAsia" w:ascii="仿宋" w:hAnsi="仿宋" w:eastAsia="仿宋" w:cs="仿宋"/>
          <w:b w:val="0"/>
          <w:bCs w:val="0"/>
          <w:color w:val="auto"/>
          <w:sz w:val="32"/>
          <w:szCs w:val="32"/>
          <w:highlight w:val="none"/>
          <w:lang w:val="en-US" w:eastAsia="zh-CN"/>
        </w:rPr>
        <w:t>；</w:t>
      </w:r>
    </w:p>
    <w:p>
      <w:pPr>
        <w:numPr>
          <w:ilvl w:val="0"/>
          <w:numId w:val="0"/>
        </w:numPr>
        <w:adjustRightInd w:val="0"/>
        <w:spacing w:line="560" w:lineRule="exact"/>
        <w:ind w:left="0" w:leftChars="0" w:firstLine="640" w:firstLineChars="200"/>
        <w:textAlignment w:val="baseline"/>
        <w:rPr>
          <w:rFonts w:hint="eastAsia" w:ascii="仿宋_GB2312" w:hAnsi="仿宋_GB2312" w:cs="仿宋_GB2312"/>
          <w:b w:val="0"/>
          <w:bCs w:val="0"/>
          <w:color w:val="auto"/>
          <w:sz w:val="32"/>
          <w:szCs w:val="32"/>
          <w:highlight w:val="none"/>
          <w:lang w:val="en-US" w:eastAsia="zh-CN"/>
        </w:rPr>
      </w:pPr>
      <w:r>
        <w:rPr>
          <w:rFonts w:hint="eastAsia" w:ascii="Calibri" w:hAnsi="Calibri" w:eastAsia="仿宋" w:cs="Calibri"/>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val="en-US" w:eastAsia="zh-CN"/>
        </w:rPr>
        <w:t>九台区胡家回族乡2019年信访维稳资金结余1.80万元；</w:t>
      </w:r>
    </w:p>
    <w:p>
      <w:pPr>
        <w:numPr>
          <w:ilvl w:val="0"/>
          <w:numId w:val="0"/>
        </w:numPr>
        <w:adjustRightInd w:val="0"/>
        <w:spacing w:line="560" w:lineRule="exact"/>
        <w:ind w:firstLine="640" w:firstLineChars="200"/>
        <w:textAlignment w:val="baseline"/>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lang w:val="en-US" w:eastAsia="zh-CN"/>
        </w:rPr>
        <w:t>九台区自然资源局2017年度退耕还林补贴资金结余77.40万元</w:t>
      </w:r>
      <w:r>
        <w:rPr>
          <w:rFonts w:hint="eastAsia" w:ascii="仿宋_GB2312" w:hAnsi="仿宋_GB2312" w:cs="仿宋_GB2312"/>
          <w:b w:val="0"/>
          <w:bCs w:val="0"/>
          <w:color w:val="auto"/>
          <w:sz w:val="32"/>
          <w:szCs w:val="32"/>
          <w:highlight w:val="none"/>
          <w:lang w:val="en-US" w:eastAsia="zh-CN"/>
        </w:rPr>
        <w:t>；</w:t>
      </w:r>
    </w:p>
    <w:p>
      <w:pPr>
        <w:numPr>
          <w:ilvl w:val="0"/>
          <w:numId w:val="0"/>
        </w:numPr>
        <w:adjustRightInd w:val="0"/>
        <w:spacing w:line="560" w:lineRule="exact"/>
        <w:ind w:left="0" w:leftChars="0" w:firstLine="640" w:firstLineChars="200"/>
        <w:textAlignment w:val="baseline"/>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（5）九台区农田建设服务中心</w:t>
      </w:r>
      <w:r>
        <w:rPr>
          <w:rFonts w:hint="default" w:ascii="仿宋_GB2312" w:hAnsi="仿宋_GB2312" w:cs="仿宋_GB2312"/>
          <w:b w:val="0"/>
          <w:bCs w:val="0"/>
          <w:color w:val="auto"/>
          <w:sz w:val="32"/>
          <w:szCs w:val="32"/>
          <w:highlight w:val="none"/>
          <w:lang w:val="en-US" w:eastAsia="zh-CN"/>
        </w:rPr>
        <w:t>2016年高标准农田项目资金结余13</w:t>
      </w:r>
      <w:r>
        <w:rPr>
          <w:rFonts w:hint="eastAsia" w:ascii="仿宋_GB2312" w:hAnsi="仿宋_GB2312" w:cs="仿宋_GB2312"/>
          <w:b w:val="0"/>
          <w:bCs w:val="0"/>
          <w:color w:val="auto"/>
          <w:sz w:val="32"/>
          <w:szCs w:val="32"/>
          <w:highlight w:val="none"/>
          <w:lang w:val="en-US" w:eastAsia="zh-CN"/>
        </w:rPr>
        <w:t>.14万</w:t>
      </w:r>
      <w:r>
        <w:rPr>
          <w:rFonts w:hint="default" w:ascii="仿宋_GB2312" w:hAnsi="仿宋_GB2312" w:cs="仿宋_GB2312"/>
          <w:b w:val="0"/>
          <w:bCs w:val="0"/>
          <w:color w:val="auto"/>
          <w:sz w:val="32"/>
          <w:szCs w:val="32"/>
          <w:highlight w:val="none"/>
          <w:lang w:val="en-US" w:eastAsia="zh-CN"/>
        </w:rPr>
        <w:t>元</w:t>
      </w:r>
      <w:r>
        <w:rPr>
          <w:rFonts w:hint="eastAsia" w:ascii="仿宋_GB2312" w:hAnsi="仿宋_GB2312" w:cs="仿宋_GB2312"/>
          <w:b w:val="0"/>
          <w:bCs w:val="0"/>
          <w:color w:val="auto"/>
          <w:sz w:val="32"/>
          <w:szCs w:val="32"/>
          <w:highlight w:val="none"/>
          <w:lang w:val="en-US" w:eastAsia="zh-CN"/>
        </w:rPr>
        <w:t>。</w:t>
      </w:r>
    </w:p>
    <w:p>
      <w:pPr>
        <w:numPr>
          <w:ilvl w:val="0"/>
          <w:numId w:val="0"/>
        </w:numPr>
        <w:adjustRightInd w:val="0"/>
        <w:spacing w:line="560" w:lineRule="exact"/>
        <w:ind w:left="0" w:leftChars="0" w:firstLine="640" w:firstLineChars="200"/>
        <w:textAlignment w:val="baseline"/>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Cs/>
          <w:color w:val="000000"/>
          <w:sz w:val="32"/>
          <w:szCs w:val="32"/>
          <w:highlight w:val="none"/>
          <w:lang w:val="en-US" w:eastAsia="zh-CN"/>
        </w:rPr>
        <w:t>以上项目结余资金</w:t>
      </w:r>
      <w:r>
        <w:rPr>
          <w:rFonts w:hint="eastAsia" w:ascii="仿宋" w:hAnsi="仿宋" w:eastAsia="仿宋" w:cs="仿宋"/>
          <w:b/>
          <w:bCs/>
          <w:color w:val="000000"/>
          <w:sz w:val="32"/>
          <w:szCs w:val="32"/>
          <w:highlight w:val="none"/>
          <w:lang w:val="en-US" w:eastAsia="zh-CN"/>
        </w:rPr>
        <w:t>243.12</w:t>
      </w:r>
      <w:r>
        <w:rPr>
          <w:rFonts w:hint="eastAsia" w:ascii="仿宋_GB2312" w:hAnsi="仿宋_GB2312" w:cs="仿宋_GB2312"/>
          <w:b w:val="0"/>
          <w:bCs w:val="0"/>
          <w:color w:val="000000"/>
          <w:sz w:val="32"/>
          <w:szCs w:val="32"/>
          <w:highlight w:val="none"/>
          <w:lang w:val="en-US" w:eastAsia="zh-CN"/>
        </w:rPr>
        <w:t>万元，</w:t>
      </w:r>
      <w:r>
        <w:rPr>
          <w:rFonts w:hint="eastAsia" w:ascii="仿宋_GB2312" w:hAnsi="仿宋_GB2312" w:eastAsia="仿宋_GB2312" w:cs="仿宋_GB2312"/>
          <w:bCs/>
          <w:color w:val="000000"/>
          <w:sz w:val="32"/>
          <w:szCs w:val="32"/>
          <w:highlight w:val="none"/>
          <w:lang w:val="en-US" w:eastAsia="zh-CN"/>
        </w:rPr>
        <w:t>根据财政部《关于进一步加强地方财政结余结转资金管理的通知》（财预[2013]372号）</w:t>
      </w:r>
      <w:r>
        <w:rPr>
          <w:rFonts w:hint="eastAsia" w:ascii="仿宋_GB2312" w:hAnsi="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lang w:val="en-US" w:eastAsia="zh-CN"/>
        </w:rPr>
        <w:t>（十一）各级财政部门每年要定期组织清理本级部门结余结转资金。</w:t>
      </w:r>
      <w:r>
        <w:rPr>
          <w:rFonts w:hint="default" w:ascii="Arial" w:hAnsi="Arial" w:eastAsia="仿宋_GB2312" w:cs="Arial"/>
          <w:bCs/>
          <w:color w:val="000000"/>
          <w:sz w:val="32"/>
          <w:szCs w:val="32"/>
          <w:lang w:val="en-US" w:eastAsia="zh-CN"/>
        </w:rPr>
        <w:t>……</w:t>
      </w:r>
      <w:r>
        <w:rPr>
          <w:rFonts w:hint="eastAsia" w:ascii="仿宋_GB2312" w:hAnsi="仿宋_GB2312" w:eastAsia="仿宋_GB2312" w:cs="仿宋_GB2312"/>
          <w:bCs/>
          <w:color w:val="000000"/>
          <w:sz w:val="32"/>
          <w:szCs w:val="32"/>
          <w:highlight w:val="none"/>
          <w:lang w:val="en-US" w:eastAsia="zh-CN"/>
        </w:rPr>
        <w:t>结转两年及以上仍未使用完毕的，一律视同结余资金，收回地方本级财政统筹管理。</w:t>
      </w:r>
      <w:r>
        <w:rPr>
          <w:rFonts w:hint="eastAsia" w:ascii="仿宋_GB2312" w:hAnsi="仿宋_GB2312" w:cs="仿宋_GB2312"/>
          <w:bCs/>
          <w:color w:val="000000"/>
          <w:sz w:val="32"/>
          <w:szCs w:val="32"/>
          <w:highlight w:val="none"/>
          <w:lang w:val="en-US" w:eastAsia="zh-CN"/>
        </w:rPr>
        <w:t>”的规定，九台区财政局应当按本通知要求，将专项资金结余缴回</w:t>
      </w:r>
      <w:r>
        <w:rPr>
          <w:rFonts w:hint="eastAsia" w:ascii="仿宋_GB2312" w:hAnsi="仿宋_GB2312" w:eastAsia="仿宋_GB2312" w:cs="仿宋_GB2312"/>
          <w:bCs/>
          <w:color w:val="000000"/>
          <w:sz w:val="32"/>
          <w:szCs w:val="32"/>
          <w:highlight w:val="none"/>
          <w:lang w:val="en-US" w:eastAsia="zh-CN"/>
        </w:rPr>
        <w:t>本级财政总预算统筹安排</w:t>
      </w:r>
      <w:r>
        <w:rPr>
          <w:rFonts w:hint="eastAsia" w:ascii="仿宋_GB2312" w:hAnsi="仿宋_GB2312" w:cs="仿宋_GB2312"/>
          <w:bCs/>
          <w:color w:val="000000"/>
          <w:sz w:val="32"/>
          <w:szCs w:val="32"/>
          <w:highlight w:val="none"/>
          <w:lang w:val="en-US" w:eastAsia="zh-CN"/>
        </w:rPr>
        <w:t>使用。</w:t>
      </w:r>
    </w:p>
    <w:p>
      <w:pPr>
        <w:numPr>
          <w:ilvl w:val="0"/>
          <w:numId w:val="0"/>
        </w:numPr>
        <w:adjustRightInd w:val="0"/>
        <w:spacing w:line="560" w:lineRule="exact"/>
        <w:ind w:leftChars="200"/>
        <w:textAlignment w:val="baseline"/>
        <w:rPr>
          <w:rFonts w:hint="eastAsia" w:ascii="黑体" w:hAnsi="黑体" w:eastAsia="黑体" w:cs="黑体"/>
          <w:b/>
          <w:bCs/>
          <w:color w:val="auto"/>
          <w:sz w:val="32"/>
          <w:szCs w:val="32"/>
          <w:lang w:val="en-US" w:eastAsia="zh-CN"/>
        </w:rPr>
      </w:pPr>
      <w:r>
        <w:rPr>
          <w:rFonts w:hint="eastAsia" w:ascii="黑体" w:hAnsi="黑体" w:eastAsia="黑体" w:cs="黑体"/>
          <w:b/>
          <w:bCs/>
          <w:sz w:val="32"/>
          <w:szCs w:val="32"/>
          <w:lang w:val="en-US" w:eastAsia="zh-CN"/>
        </w:rPr>
        <w:t>四、国有</w:t>
      </w:r>
      <w:r>
        <w:rPr>
          <w:rFonts w:hint="eastAsia" w:ascii="黑体" w:hAnsi="黑体" w:eastAsia="黑体" w:cs="黑体"/>
          <w:b/>
          <w:bCs/>
          <w:color w:val="auto"/>
          <w:sz w:val="32"/>
          <w:szCs w:val="32"/>
          <w:lang w:val="en-US" w:eastAsia="zh-CN"/>
        </w:rPr>
        <w:t>资产管理存在的问题</w:t>
      </w:r>
    </w:p>
    <w:p>
      <w:pPr>
        <w:numPr>
          <w:ilvl w:val="0"/>
          <w:numId w:val="0"/>
        </w:numPr>
        <w:adjustRightInd w:val="0"/>
        <w:spacing w:line="560" w:lineRule="exact"/>
        <w:ind w:left="640" w:leftChars="0"/>
        <w:textAlignment w:val="baseline"/>
        <w:rPr>
          <w:rFonts w:hint="eastAsia" w:ascii="仿宋_GB2312" w:hAnsi="仿宋_GB2312"/>
          <w:b/>
          <w:bCs/>
          <w:color w:val="auto"/>
          <w:sz w:val="32"/>
          <w:szCs w:val="32"/>
          <w:lang w:val="en-US" w:eastAsia="zh-CN"/>
        </w:rPr>
      </w:pPr>
      <w:r>
        <w:rPr>
          <w:rFonts w:hint="eastAsia" w:ascii="仿宋_GB2312" w:hAnsi="仿宋_GB2312"/>
          <w:b/>
          <w:bCs/>
          <w:color w:val="auto"/>
          <w:sz w:val="32"/>
          <w:szCs w:val="32"/>
          <w:lang w:val="en-US" w:eastAsia="zh-CN"/>
        </w:rPr>
        <w:t>应征未征非税收入42.77万元</w:t>
      </w:r>
    </w:p>
    <w:p>
      <w:pPr>
        <w:numPr>
          <w:ilvl w:val="0"/>
          <w:numId w:val="0"/>
        </w:numPr>
        <w:adjustRightInd w:val="0"/>
        <w:spacing w:line="560" w:lineRule="exact"/>
        <w:ind w:left="0" w:leftChars="0" w:firstLine="640" w:firstLineChars="200"/>
        <w:textAlignment w:val="baseline"/>
        <w:rPr>
          <w:rFonts w:hint="eastAsia" w:ascii="仿宋_GB2312" w:hAnsi="仿宋_GB2312"/>
          <w:b w:val="0"/>
          <w:bCs w:val="0"/>
          <w:color w:val="auto"/>
          <w:sz w:val="32"/>
          <w:szCs w:val="32"/>
          <w:lang w:val="en-US" w:eastAsia="zh-CN"/>
        </w:rPr>
      </w:pPr>
      <w:r>
        <w:rPr>
          <w:rFonts w:hint="eastAsia" w:ascii="仿宋_GB2312" w:hAnsi="仿宋_GB2312"/>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九台区房屋征收经办中心2020年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月1日至2020年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月31日，对</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户增加面积的回迁户收取了差价购房款，金额</w:t>
      </w:r>
      <w:r>
        <w:rPr>
          <w:rFonts w:hint="eastAsia" w:ascii="仿宋_GB2312" w:hAnsi="仿宋_GB2312" w:cs="仿宋_GB2312"/>
          <w:color w:val="auto"/>
          <w:sz w:val="32"/>
          <w:szCs w:val="32"/>
          <w:lang w:val="en-US" w:eastAsia="zh-CN"/>
        </w:rPr>
        <w:t>28.00</w:t>
      </w:r>
      <w:r>
        <w:rPr>
          <w:rFonts w:hint="eastAsia" w:ascii="仿宋_GB2312" w:hAnsi="仿宋_GB2312" w:eastAsia="仿宋_GB2312" w:cs="仿宋_GB2312"/>
          <w:color w:val="auto"/>
          <w:sz w:val="32"/>
          <w:szCs w:val="32"/>
          <w:lang w:val="en-US" w:eastAsia="zh-CN"/>
        </w:rPr>
        <w:t>万元，现挂其他应付款</w:t>
      </w:r>
      <w:r>
        <w:rPr>
          <w:rFonts w:hint="eastAsia" w:ascii="仿宋_GB2312" w:hAnsi="仿宋_GB2312" w:cs="仿宋_GB2312"/>
          <w:color w:val="auto"/>
          <w:sz w:val="32"/>
          <w:szCs w:val="32"/>
          <w:lang w:val="en-US" w:eastAsia="zh-CN"/>
        </w:rPr>
        <w:t>，未缴入国库</w:t>
      </w:r>
      <w:r>
        <w:rPr>
          <w:rFonts w:hint="eastAsia" w:ascii="仿宋_GB2312" w:hAnsi="仿宋_GB2312" w:eastAsia="仿宋_GB2312" w:cs="仿宋_GB2312"/>
          <w:color w:val="auto"/>
          <w:sz w:val="32"/>
          <w:szCs w:val="32"/>
          <w:lang w:val="en-US" w:eastAsia="zh-CN"/>
        </w:rPr>
        <w:t>。</w:t>
      </w:r>
    </w:p>
    <w:p>
      <w:pPr>
        <w:numPr>
          <w:ilvl w:val="0"/>
          <w:numId w:val="0"/>
        </w:numPr>
        <w:adjustRightInd w:val="0"/>
        <w:spacing w:line="560" w:lineRule="exact"/>
        <w:ind w:left="0" w:leftChars="0" w:firstLine="640" w:firstLineChars="200"/>
        <w:textAlignment w:val="baseline"/>
        <w:rPr>
          <w:rFonts w:hint="eastAsia" w:ascii="仿宋_GB2312" w:hAnsi="仿宋_GB2312"/>
          <w:b w:val="0"/>
          <w:bCs w:val="0"/>
          <w:sz w:val="32"/>
          <w:szCs w:val="32"/>
          <w:lang w:val="en-US" w:eastAsia="zh-CN"/>
        </w:rPr>
      </w:pPr>
      <w:r>
        <w:rPr>
          <w:rFonts w:hint="eastAsia" w:ascii="仿宋_GB2312" w:hAnsi="仿宋_GB2312"/>
          <w:b w:val="0"/>
          <w:bCs w:val="0"/>
          <w:color w:val="auto"/>
          <w:sz w:val="32"/>
          <w:szCs w:val="32"/>
          <w:lang w:val="en-US" w:eastAsia="zh-CN"/>
        </w:rPr>
        <w:t>（2）2020年11</w:t>
      </w:r>
      <w:r>
        <w:rPr>
          <w:rFonts w:hint="eastAsia" w:ascii="仿宋_GB2312" w:hAnsi="仿宋_GB2312"/>
          <w:b w:val="0"/>
          <w:bCs w:val="0"/>
          <w:sz w:val="32"/>
          <w:szCs w:val="32"/>
          <w:lang w:val="en-US" w:eastAsia="zh-CN"/>
        </w:rPr>
        <w:t>月10日九台区土地收购储备交易中心确定吉林省升华拆除有限公司对原亚泰制药厂地块地上物进行拆除。2020年11月12日吉林省升华拆除有限公司缴入九台区土地收购储备交易中心残值款11.77万元。截至审计时，该残值收入存于九台区土地收购储备交易中心账户，未缴入国库。</w:t>
      </w:r>
    </w:p>
    <w:p>
      <w:pPr>
        <w:widowControl w:val="0"/>
        <w:numPr>
          <w:ilvl w:val="0"/>
          <w:numId w:val="0"/>
        </w:numPr>
        <w:adjustRightInd w:val="0"/>
        <w:spacing w:line="560" w:lineRule="exact"/>
        <w:ind w:left="0" w:leftChars="0" w:firstLine="640" w:firstLineChars="200"/>
        <w:jc w:val="both"/>
        <w:textAlignment w:val="baseline"/>
        <w:rPr>
          <w:rFonts w:hint="eastAsia" w:ascii="仿宋_GB2312" w:hAnsi="仿宋_GB2312"/>
          <w:b w:val="0"/>
          <w:bCs w:val="0"/>
          <w:color w:val="auto"/>
          <w:sz w:val="32"/>
          <w:szCs w:val="32"/>
          <w:lang w:val="en-US" w:eastAsia="zh-CN"/>
        </w:rPr>
      </w:pPr>
      <w:r>
        <w:rPr>
          <w:rFonts w:hint="eastAsia" w:ascii="仿宋_GB2312" w:hAnsi="仿宋_GB2312" w:cs="仿宋_GB2312"/>
          <w:b w:val="0"/>
          <w:bCs w:val="0"/>
          <w:color w:val="auto"/>
          <w:sz w:val="32"/>
          <w:szCs w:val="32"/>
          <w:highlight w:val="none"/>
          <w:lang w:val="en-US" w:eastAsia="zh-CN"/>
        </w:rPr>
        <w:t>（3）2020年8月九台区上河湾镇收取原三台政府院内租赁费3.00万元，计入其他收入，未缴入国库。</w:t>
      </w:r>
    </w:p>
    <w:p>
      <w:pPr>
        <w:numPr>
          <w:ilvl w:val="0"/>
          <w:numId w:val="0"/>
        </w:numPr>
        <w:adjustRightInd w:val="0"/>
        <w:spacing w:line="560" w:lineRule="exact"/>
        <w:ind w:left="0" w:leftChars="0" w:firstLine="640" w:firstLineChars="200"/>
        <w:textAlignment w:val="baseline"/>
        <w:rPr>
          <w:rFonts w:hint="default" w:ascii="仿宋_GB2312" w:hAnsi="仿宋_GB2312"/>
          <w:b w:val="0"/>
          <w:bCs w:val="0"/>
          <w:color w:val="auto"/>
          <w:sz w:val="32"/>
          <w:szCs w:val="32"/>
          <w:lang w:val="en-US" w:eastAsia="zh-CN"/>
        </w:rPr>
      </w:pPr>
      <w:r>
        <w:rPr>
          <w:rFonts w:hint="eastAsia" w:ascii="仿宋_GB2312" w:hAnsi="仿宋_GB2312" w:cs="仿宋_GB2312"/>
          <w:b w:val="0"/>
          <w:bCs w:val="0"/>
          <w:sz w:val="32"/>
          <w:szCs w:val="32"/>
          <w:lang w:val="en-US" w:eastAsia="zh-CN"/>
        </w:rPr>
        <w:t>根</w:t>
      </w:r>
      <w:r>
        <w:rPr>
          <w:rFonts w:hint="eastAsia" w:ascii="仿宋_GB2312" w:hAnsi="仿宋_GB2312"/>
          <w:sz w:val="32"/>
          <w:szCs w:val="32"/>
          <w:lang w:val="en-US" w:eastAsia="zh-CN"/>
        </w:rPr>
        <w:t>据吉林省人民政府2007年颁布的《吉林省规范政府非税收入管理办法》第二条“本办法所称政府非税收入...（三）国有资源有偿使用收入”的规定，上述收入属于非税收入。该问题交由九台区国有资产管理局处理。</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2020年度普惠金融发展政策措施落实情况跟踪审计发现的问题</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超出规定的范围使用贴息资金0.64万元。马强等3人虽然持有就业失业登记证，但申请创业担保贷款时均在企业参保缴费，不符合贷款身份。</w:t>
      </w:r>
    </w:p>
    <w:p>
      <w:pPr>
        <w:numPr>
          <w:ilvl w:val="0"/>
          <w:numId w:val="0"/>
        </w:numPr>
        <w:adjustRightInd w:val="0"/>
        <w:spacing w:line="560" w:lineRule="exact"/>
        <w:ind w:left="0" w:leftChars="0"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以上情况不符合《长春市创业担保贷款管理办法》第四条关于扶持对象范围的规定，九台区财政局应当联合相关部门追回</w:t>
      </w:r>
      <w:r>
        <w:rPr>
          <w:rFonts w:hint="eastAsia" w:ascii="仿宋" w:hAnsi="仿宋" w:eastAsia="仿宋" w:cs="仿宋"/>
          <w:b w:val="0"/>
          <w:bCs w:val="0"/>
          <w:color w:val="auto"/>
          <w:sz w:val="32"/>
          <w:szCs w:val="32"/>
          <w:lang w:val="en-US" w:eastAsia="zh-CN"/>
        </w:rPr>
        <w:t>马强等3人</w:t>
      </w:r>
      <w:r>
        <w:rPr>
          <w:rFonts w:hint="eastAsia" w:ascii="仿宋" w:hAnsi="仿宋" w:eastAsia="仿宋" w:cs="仿宋"/>
          <w:color w:val="auto"/>
          <w:sz w:val="32"/>
          <w:szCs w:val="32"/>
          <w:highlight w:val="none"/>
          <w:lang w:val="en-US" w:eastAsia="zh-CN"/>
        </w:rPr>
        <w:t>享受的贴息，归还资金原渠道。</w:t>
      </w:r>
    </w:p>
    <w:p>
      <w:pPr>
        <w:widowControl w:val="0"/>
        <w:numPr>
          <w:ilvl w:val="0"/>
          <w:numId w:val="0"/>
        </w:numPr>
        <w:wordWrap/>
        <w:adjustRightInd/>
        <w:snapToGrid/>
        <w:spacing w:before="0" w:beforeLines="0" w:after="0" w:afterLines="0" w:line="560" w:lineRule="exact"/>
        <w:ind w:left="640" w:leftChars="0" w:right="-326" w:rightChars="-102"/>
        <w:jc w:val="both"/>
        <w:textAlignment w:val="auto"/>
        <w:outlineLvl w:val="9"/>
        <w:rPr>
          <w:rFonts w:hint="eastAsia" w:ascii="黑体" w:eastAsia="黑体"/>
          <w:color w:val="auto"/>
          <w:sz w:val="32"/>
          <w:szCs w:val="32"/>
        </w:rPr>
      </w:pPr>
      <w:r>
        <w:rPr>
          <w:rFonts w:hint="eastAsia" w:ascii="黑体" w:eastAsia="黑体"/>
          <w:color w:val="auto"/>
          <w:sz w:val="32"/>
          <w:szCs w:val="32"/>
          <w:lang w:val="en-US" w:eastAsia="zh-CN"/>
        </w:rPr>
        <w:t>六、</w:t>
      </w:r>
      <w:r>
        <w:rPr>
          <w:rFonts w:hint="eastAsia" w:ascii="黑体" w:eastAsia="黑体"/>
          <w:color w:val="auto"/>
          <w:sz w:val="32"/>
          <w:szCs w:val="32"/>
        </w:rPr>
        <w:t>审计建议</w:t>
      </w:r>
    </w:p>
    <w:p>
      <w:pPr>
        <w:widowControl w:val="0"/>
        <w:numPr>
          <w:ilvl w:val="0"/>
          <w:numId w:val="3"/>
        </w:numPr>
        <w:wordWrap/>
        <w:adjustRightInd/>
        <w:snapToGrid/>
        <w:spacing w:before="0" w:beforeLines="0" w:after="0" w:afterLines="0" w:line="560" w:lineRule="exact"/>
        <w:ind w:right="-326" w:rightChars="-102"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推动积极财政政策加力提效，防范和化解各种风险隐患</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一是优化支出结构，进一步压减不必要的行政开支，盘活各类沉淀资金资产，加大对重点领域支持力度。</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是深化部门预算编制制度改革，进一步提高预算编制标准化、科学化、精细化水平。</w:t>
      </w:r>
    </w:p>
    <w:p>
      <w:pPr>
        <w:widowControl w:val="0"/>
        <w:numPr>
          <w:ilvl w:val="0"/>
          <w:numId w:val="3"/>
        </w:numPr>
        <w:wordWrap/>
        <w:adjustRightInd/>
        <w:snapToGrid/>
        <w:spacing w:before="0" w:beforeLines="0" w:after="0" w:afterLines="0" w:line="560" w:lineRule="exact"/>
        <w:ind w:right="-326" w:rightChars="-102"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加</w:t>
      </w:r>
      <w:r>
        <w:rPr>
          <w:rFonts w:hint="eastAsia" w:ascii="仿宋" w:hAnsi="仿宋" w:eastAsia="仿宋" w:cs="仿宋"/>
          <w:b/>
          <w:bCs/>
          <w:color w:val="auto"/>
          <w:sz w:val="32"/>
          <w:szCs w:val="32"/>
        </w:rPr>
        <w:t>快推进财政管理改革，切实提高财政资金效率。</w:t>
      </w:r>
      <w:r>
        <w:rPr>
          <w:rFonts w:hint="eastAsia" w:ascii="仿宋" w:hAnsi="仿宋" w:eastAsia="仿宋" w:cs="仿宋"/>
          <w:color w:val="auto"/>
          <w:sz w:val="32"/>
          <w:szCs w:val="32"/>
        </w:rPr>
        <w:t>紧密结合</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人大常委会的监督要求，强化政府预算执行全过程、全方位监督。加大财政资金统筹力度，改革完善专项资金绩效管理，提高财政资金分配的精准度和有效性。</w:t>
      </w:r>
    </w:p>
    <w:p>
      <w:pPr>
        <w:widowControl w:val="0"/>
        <w:numPr>
          <w:ilvl w:val="0"/>
          <w:numId w:val="0"/>
        </w:numPr>
        <w:wordWrap/>
        <w:adjustRightInd/>
        <w:snapToGrid/>
        <w:spacing w:before="0" w:beforeLines="0" w:after="0" w:afterLines="0" w:line="560" w:lineRule="exact"/>
        <w:ind w:right="-326" w:rightChars="-102"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落实好</w:t>
      </w:r>
      <w:r>
        <w:rPr>
          <w:rFonts w:hint="eastAsia" w:ascii="仿宋" w:hAnsi="仿宋" w:eastAsia="仿宋" w:cs="仿宋"/>
          <w:b/>
          <w:bCs/>
          <w:color w:val="auto"/>
          <w:sz w:val="32"/>
          <w:szCs w:val="32"/>
          <w:lang w:val="en-US" w:eastAsia="zh-CN"/>
        </w:rPr>
        <w:t>区</w:t>
      </w:r>
      <w:r>
        <w:rPr>
          <w:rFonts w:hint="eastAsia" w:ascii="仿宋" w:hAnsi="仿宋" w:eastAsia="仿宋" w:cs="仿宋"/>
          <w:b/>
          <w:bCs/>
          <w:color w:val="auto"/>
          <w:sz w:val="32"/>
          <w:szCs w:val="32"/>
        </w:rPr>
        <w:t>人大审议意见，强化审计整改和结果运用力度。</w:t>
      </w:r>
      <w:r>
        <w:rPr>
          <w:rFonts w:hint="eastAsia" w:ascii="仿宋" w:hAnsi="仿宋" w:eastAsia="仿宋" w:cs="仿宋"/>
          <w:color w:val="auto"/>
          <w:sz w:val="32"/>
          <w:szCs w:val="32"/>
        </w:rPr>
        <w:t>加大推进审计结果的公开力度，建立健全审计成果运用的长效机制。强化审计整改工作协调机制，加强对审计发现问题整改的专项联合督查，进一步落实被审计单位整改第一责任人责任，及时纠正违纪违规问题。加大审计结果运用，举一反三促进完善相关制度，防止同类问题再次发生，把审计结果及整改情况作为考核和奖惩的重要依据。</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主任、各位副主任、</w:t>
      </w:r>
      <w:r>
        <w:rPr>
          <w:rFonts w:hint="eastAsia" w:ascii="仿宋" w:hAnsi="仿宋" w:eastAsia="仿宋" w:cs="仿宋"/>
          <w:color w:val="auto"/>
          <w:sz w:val="32"/>
          <w:szCs w:val="32"/>
          <w:lang w:val="en-US" w:eastAsia="zh-CN"/>
        </w:rPr>
        <w:t>秘书长、</w:t>
      </w:r>
      <w:r>
        <w:rPr>
          <w:rFonts w:hint="eastAsia" w:ascii="仿宋" w:hAnsi="仿宋" w:eastAsia="仿宋" w:cs="仿宋"/>
          <w:color w:val="auto"/>
          <w:sz w:val="32"/>
          <w:szCs w:val="32"/>
        </w:rPr>
        <w:t>各位委员：</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我们将以习近平新时代中国特色社会主义思想为指导，全面贯彻落实党的十九大以来的决策部署和中</w:t>
      </w:r>
      <w:bookmarkStart w:id="0" w:name="_GoBack"/>
      <w:bookmarkEnd w:id="0"/>
      <w:r>
        <w:rPr>
          <w:rFonts w:hint="eastAsia" w:ascii="仿宋" w:hAnsi="仿宋" w:eastAsia="仿宋" w:cs="仿宋"/>
          <w:color w:val="auto"/>
          <w:sz w:val="32"/>
          <w:szCs w:val="32"/>
        </w:rPr>
        <w:t>央审计委员会会议精神，自觉接受</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人大的指导和监督，不忘初心，牢记使命，依法履行审计监督职责，为我</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经济建设和社会事业高质量发展作出新的贡献！</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长春市九台区审计局</w:t>
      </w:r>
    </w:p>
    <w:p>
      <w:pPr>
        <w:widowControl w:val="0"/>
        <w:numPr>
          <w:ilvl w:val="0"/>
          <w:numId w:val="0"/>
        </w:numPr>
        <w:wordWrap/>
        <w:adjustRightInd/>
        <w:snapToGrid/>
        <w:spacing w:before="0" w:beforeLines="0" w:after="0" w:afterLines="0" w:line="560" w:lineRule="exact"/>
        <w:ind w:right="-326" w:rightChars="-102"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2021年6月17日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-50800</wp:posOffset>
              </wp:positionV>
              <wp:extent cx="158750" cy="255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875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20.1pt;width:12.5pt;mso-position-horizontal:outside;mso-position-horizontal-relative:margin;z-index:251659264;mso-width-relative:page;mso-height-relative:page;" filled="f" stroked="f" coordsize="21600,21600" o:gfxdata="UEsDBAoAAAAAAIdO4kAAAAAAAAAAAAAAAAAEAAAAZHJzL1BLAwQUAAAACACHTuJAT4y95tMAAAAF&#10;AQAADwAAAGRycy9kb3ducmV2LnhtbE2PO0/EMBCEeyT+g7VIdHd2gkCnEOcKHh3PAyTonHhJIvyI&#10;7E3u+PcsFVSj1axmvqm3B+/EgimPMWgo1goEhi7aMfQaXl9uVxsQmUywxsWAGr4xw7Y5PqpNZeM+&#10;POOyo15wSMiV0TAQTZWUuRvQm7yOEwb2PmPyhvhMvbTJ7DncO1kqdSG9GQM3DGbCqwG7r93sNbj3&#10;nO5aRR/LdX9PT49yfrspHrQ+PSnUJQjCA/09wy8+o0PDTG2cg83CaeAhpGG1YWW3PGdtNZyVJcim&#10;lv/pmx9QSwMEFAAAAAgAh07iQML8erc1AgAAYQQAAA4AAABkcnMvZTJvRG9jLnhtbK1UwW4TMRC9&#10;I/EPlu9006C0VdRNFRoFIVW0UkGcHa83a8n2GNvpbvkA+ANOXHrnu/odPO9uWigceuDivPXMvJl5&#10;M87pWWcNu1EhanIlPzyYcKacpEq7bck/fli/OuEsJuEqYcipkt+qyM8WL1+ctn6uptSQqVRgIHFx&#10;3vqSNyn5eVFE2Sgr4gF55WCsKViR8Bm2RRVEC3ZriulkclS0FCofSKoYcbsajHxkDM8hpLrWUq1I&#10;7qxyaWANyoiElmKjfeSLvtq6VjJd1nVUiZmSo9PUn0gCvMlnsTgV820QvtFyLEE8p4QnPVmhHZI+&#10;UK1EEmwX9F9UVstAkep0IMkWQyO9IujicPJEm+tGeNX3AqmjfxA9/j9a+f7mKjBdYRM4c8Ji4Pff&#10;v93/+Hl/95UdZnlaH+fwuvbwS90b6rLreB9xmbvu6mDzL/phsEPc2wdxVZeYzEGzk+MZLBKm6Ww2&#10;Pe7FLx6DfYjprSLLMih5wOx6ScXNRUxICNe9S87laK2N6ednHGtLfvQa9H9YEGEcAnMLQ6kZpW7T&#10;jfVvqLpFW4GGvYherjWSX4iYrkTAIqBePJV0iaM2hCQ0Is4aCl/+dZ/9MR9YOWuxWCWPn3ciKM7M&#10;O4fJgTLtQdiDzR64nT0n7CqmgWp6iICQzB7WgewnvKBlzgKTcBK5Sp728DwN640XKNVy2TvtfNDb&#10;ZgjA3nmRLty1lznNINhyl6jWvcpZokGXUTlsXi/++Eryav/+3Xs9/jM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jL3m0wAAAAUBAAAPAAAAAAAAAAEAIAAAACIAAABkcnMvZG93bnJldi54bWxQ&#10;SwECFAAUAAAACACHTuJAwvx6tzUCAABhBAAADgAAAAAAAAABACAAAAAiAQAAZHJzL2Uyb0RvYy54&#10;bWxQSwUGAAAAAAYABgBZAQAAyQUAAAAA&#10;">
              <v:fill on="f" focussize="0,0"/>
              <v:stroke on="f" weight="0.5pt"/>
              <v:imagedata o:title=""/>
              <o:lock v:ext="edit" aspectratio="f"/>
              <v:textbox inset="0mm,0mm,0mm,0mm">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062A0"/>
    <w:multiLevelType w:val="singleLevel"/>
    <w:tmpl w:val="C7D062A0"/>
    <w:lvl w:ilvl="0" w:tentative="0">
      <w:start w:val="1"/>
      <w:numFmt w:val="chineseCounting"/>
      <w:suff w:val="nothing"/>
      <w:lvlText w:val="%1、"/>
      <w:lvlJc w:val="left"/>
      <w:pPr>
        <w:ind w:left="-3"/>
      </w:pPr>
      <w:rPr>
        <w:rFonts w:hint="eastAsia"/>
      </w:rPr>
    </w:lvl>
  </w:abstractNum>
  <w:abstractNum w:abstractNumId="1">
    <w:nsid w:val="3AA26355"/>
    <w:multiLevelType w:val="singleLevel"/>
    <w:tmpl w:val="3AA26355"/>
    <w:lvl w:ilvl="0" w:tentative="0">
      <w:start w:val="1"/>
      <w:numFmt w:val="decimal"/>
      <w:suff w:val="nothing"/>
      <w:lvlText w:val="%1、"/>
      <w:lvlJc w:val="left"/>
      <w:rPr>
        <w:rFonts w:hint="default"/>
        <w:b w:val="0"/>
        <w:bCs w:val="0"/>
      </w:rPr>
    </w:lvl>
  </w:abstractNum>
  <w:abstractNum w:abstractNumId="2">
    <w:nsid w:val="795BE498"/>
    <w:multiLevelType w:val="singleLevel"/>
    <w:tmpl w:val="795BE49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222B0"/>
    <w:rsid w:val="0585684B"/>
    <w:rsid w:val="05BF28A8"/>
    <w:rsid w:val="075A20EE"/>
    <w:rsid w:val="0973593C"/>
    <w:rsid w:val="09F40216"/>
    <w:rsid w:val="0BC75A94"/>
    <w:rsid w:val="0BE32B4A"/>
    <w:rsid w:val="0EFB1106"/>
    <w:rsid w:val="0F0B6668"/>
    <w:rsid w:val="0F74000B"/>
    <w:rsid w:val="10317FAB"/>
    <w:rsid w:val="11A63943"/>
    <w:rsid w:val="126B0941"/>
    <w:rsid w:val="143249C0"/>
    <w:rsid w:val="17CC1C02"/>
    <w:rsid w:val="18D00E31"/>
    <w:rsid w:val="1ECF515B"/>
    <w:rsid w:val="1F595091"/>
    <w:rsid w:val="1F7116C5"/>
    <w:rsid w:val="25B97BAD"/>
    <w:rsid w:val="28776079"/>
    <w:rsid w:val="299A2325"/>
    <w:rsid w:val="32301639"/>
    <w:rsid w:val="34776007"/>
    <w:rsid w:val="35690596"/>
    <w:rsid w:val="3789355E"/>
    <w:rsid w:val="38F72EAE"/>
    <w:rsid w:val="3A693EDA"/>
    <w:rsid w:val="3BD653BA"/>
    <w:rsid w:val="3D1767A8"/>
    <w:rsid w:val="4C2855FA"/>
    <w:rsid w:val="4CBA5EF1"/>
    <w:rsid w:val="50D229A8"/>
    <w:rsid w:val="5114413A"/>
    <w:rsid w:val="58937DED"/>
    <w:rsid w:val="59164540"/>
    <w:rsid w:val="5AE77DCA"/>
    <w:rsid w:val="61A774A2"/>
    <w:rsid w:val="62E251B6"/>
    <w:rsid w:val="63693CED"/>
    <w:rsid w:val="66DE7D83"/>
    <w:rsid w:val="6A4B1128"/>
    <w:rsid w:val="6B4D0A16"/>
    <w:rsid w:val="6D646D61"/>
    <w:rsid w:val="6E19432E"/>
    <w:rsid w:val="6EE35DE9"/>
    <w:rsid w:val="70D016E3"/>
    <w:rsid w:val="7495740D"/>
    <w:rsid w:val="75110620"/>
    <w:rsid w:val="76BC292A"/>
    <w:rsid w:val="7DED6EFF"/>
    <w:rsid w:val="7F62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2021-05-27T01:28:00Z</dcterms:created>
  <dc:creator>DELL</dc:creator>
  <cp:lastModifiedBy>宫晓锐</cp:lastModifiedBy>
  <cp:lastPrinted>2021-06-16T07:54:00Z</cp:lastPrinted>
  <dcterms:modified xsi:type="dcterms:W3CDTF">2021-12-30T06:29:53Z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572170ABEED743039B701FE0AE10C009</vt:lpwstr>
  </property>
</Properties>
</file>